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8AA" w:rsidRDefault="008F6DC0" w:rsidP="00B3556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Supplementary Table 2: Classification Checklist and Examples</w:t>
      </w:r>
    </w:p>
    <w:p w:rsidR="00F006A9" w:rsidRDefault="00F006A9" w:rsidP="00B3556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Table S1: Classification Checklist</w:t>
      </w:r>
    </w:p>
    <w:tbl>
      <w:tblPr>
        <w:tblStyle w:val="TableGrid"/>
        <w:tblW w:w="103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1276"/>
        <w:gridCol w:w="1559"/>
      </w:tblGrid>
      <w:tr w:rsidR="00B40B04" w:rsidRPr="000E7E1C" w:rsidTr="008D4C94">
        <w:trPr>
          <w:trHeight w:val="749"/>
        </w:trPr>
        <w:tc>
          <w:tcPr>
            <w:tcW w:w="993" w:type="dxa"/>
          </w:tcPr>
          <w:p w:rsidR="008F6DC0" w:rsidRPr="008D4C94" w:rsidRDefault="008F6DC0" w:rsidP="008D4C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520" w:type="dxa"/>
          </w:tcPr>
          <w:p w:rsidR="008F6DC0" w:rsidRPr="008D4C94" w:rsidRDefault="008F6DC0" w:rsidP="008D4C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8D4C9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Checklist Item</w:t>
            </w:r>
          </w:p>
        </w:tc>
        <w:tc>
          <w:tcPr>
            <w:tcW w:w="1276" w:type="dxa"/>
          </w:tcPr>
          <w:p w:rsidR="008F6DC0" w:rsidRPr="008D4C94" w:rsidRDefault="008F6DC0" w:rsidP="008D4C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8D4C9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Affirmative (Score 1)</w:t>
            </w:r>
          </w:p>
        </w:tc>
        <w:tc>
          <w:tcPr>
            <w:tcW w:w="1559" w:type="dxa"/>
          </w:tcPr>
          <w:p w:rsidR="00ED7AA0" w:rsidRDefault="00ED7AA0" w:rsidP="00ED7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Negative/ </w:t>
            </w:r>
            <w:r w:rsidRPr="008D4C9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Unknown/ </w:t>
            </w:r>
          </w:p>
          <w:p w:rsidR="008F6DC0" w:rsidRPr="008D4C94" w:rsidRDefault="00ED7AA0" w:rsidP="00ED7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Not </w:t>
            </w:r>
            <w:r w:rsidRPr="008D4C9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Reported (Score 0)</w:t>
            </w:r>
          </w:p>
        </w:tc>
      </w:tr>
      <w:tr w:rsidR="008D4C94" w:rsidRPr="000E7E1C" w:rsidTr="009B4961">
        <w:trPr>
          <w:trHeight w:val="621"/>
        </w:trPr>
        <w:tc>
          <w:tcPr>
            <w:tcW w:w="993" w:type="dxa"/>
            <w:vMerge w:val="restart"/>
            <w:textDirection w:val="btLr"/>
          </w:tcPr>
          <w:p w:rsidR="008F6DC0" w:rsidRPr="000E7E1C" w:rsidRDefault="008F6DC0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Patient Selection</w:t>
            </w:r>
          </w:p>
        </w:tc>
        <w:tc>
          <w:tcPr>
            <w:tcW w:w="6520" w:type="dxa"/>
          </w:tcPr>
          <w:p w:rsidR="008F6DC0" w:rsidRPr="000E7E1C" w:rsidRDefault="008F6DC0" w:rsidP="008D4C94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Includes </w:t>
            </w:r>
            <w:r w:rsidR="00FC0877">
              <w:rPr>
                <w:rFonts w:ascii="Times New Roman" w:hAnsi="Times New Roman" w:cs="Times New Roman"/>
                <w:sz w:val="21"/>
                <w:szCs w:val="21"/>
              </w:rPr>
              <w:t xml:space="preserve">only 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patients with confirmed atrial fibrillation at risk for stroke with indication for oral anticoagulants</w:t>
            </w:r>
          </w:p>
        </w:tc>
        <w:tc>
          <w:tcPr>
            <w:tcW w:w="1276" w:type="dxa"/>
          </w:tcPr>
          <w:p w:rsidR="008F6DC0" w:rsidRPr="000E7E1C" w:rsidRDefault="008F6DC0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8F6DC0" w:rsidRPr="000E7E1C" w:rsidRDefault="008F6DC0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D4C94" w:rsidRPr="000E7E1C" w:rsidTr="008D4C94">
        <w:tc>
          <w:tcPr>
            <w:tcW w:w="993" w:type="dxa"/>
            <w:vMerge/>
          </w:tcPr>
          <w:p w:rsidR="008F6DC0" w:rsidRPr="000E7E1C" w:rsidRDefault="008F6DC0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520" w:type="dxa"/>
          </w:tcPr>
          <w:p w:rsidR="008F6DC0" w:rsidRPr="000E7E1C" w:rsidRDefault="008F6DC0" w:rsidP="008D4C94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Includes incident population, newly diagnosed and starting treatment</w:t>
            </w:r>
          </w:p>
        </w:tc>
        <w:tc>
          <w:tcPr>
            <w:tcW w:w="1276" w:type="dxa"/>
          </w:tcPr>
          <w:p w:rsidR="008F6DC0" w:rsidRPr="000E7E1C" w:rsidRDefault="008F6DC0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8F6DC0" w:rsidRPr="000E7E1C" w:rsidRDefault="008F6DC0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D4C94" w:rsidRPr="000E7E1C" w:rsidTr="008D4C94">
        <w:trPr>
          <w:trHeight w:val="133"/>
        </w:trPr>
        <w:tc>
          <w:tcPr>
            <w:tcW w:w="993" w:type="dxa"/>
            <w:vMerge/>
          </w:tcPr>
          <w:p w:rsidR="008F6DC0" w:rsidRPr="000E7E1C" w:rsidRDefault="008F6DC0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520" w:type="dxa"/>
          </w:tcPr>
          <w:p w:rsidR="008F6DC0" w:rsidRPr="000E7E1C" w:rsidRDefault="008F6DC0" w:rsidP="008D4C94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Unobtrusive (patient not aware and no consent required)</w:t>
            </w:r>
          </w:p>
        </w:tc>
        <w:tc>
          <w:tcPr>
            <w:tcW w:w="1276" w:type="dxa"/>
          </w:tcPr>
          <w:p w:rsidR="008F6DC0" w:rsidRPr="000E7E1C" w:rsidRDefault="008F6DC0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8F6DC0" w:rsidRPr="000E7E1C" w:rsidRDefault="008F6DC0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40B04" w:rsidRPr="000E7E1C" w:rsidTr="008D4C94">
        <w:tc>
          <w:tcPr>
            <w:tcW w:w="993" w:type="dxa"/>
            <w:vMerge w:val="restart"/>
            <w:textDirection w:val="btLr"/>
          </w:tcPr>
          <w:p w:rsidR="00B40B04" w:rsidRPr="000E7E1C" w:rsidRDefault="00B40B04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Reliability</w:t>
            </w:r>
          </w:p>
        </w:tc>
        <w:tc>
          <w:tcPr>
            <w:tcW w:w="6520" w:type="dxa"/>
          </w:tcPr>
          <w:p w:rsidR="00B40B04" w:rsidRPr="000E7E1C" w:rsidRDefault="00B40B04" w:rsidP="008D4C94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Complete: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 Low ‘</w:t>
            </w:r>
            <w:proofErr w:type="spellStart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missingness</w:t>
            </w:r>
            <w:proofErr w:type="spellEnd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’ (estimate &lt;10% missing data)</w:t>
            </w:r>
          </w:p>
        </w:tc>
        <w:tc>
          <w:tcPr>
            <w:tcW w:w="1276" w:type="dxa"/>
          </w:tcPr>
          <w:p w:rsidR="00B40B04" w:rsidRPr="000E7E1C" w:rsidRDefault="00B40B04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B40B04" w:rsidRPr="000E7E1C" w:rsidRDefault="00B40B04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40B04" w:rsidRPr="000E7E1C" w:rsidTr="008D4C94">
        <w:tc>
          <w:tcPr>
            <w:tcW w:w="993" w:type="dxa"/>
            <w:vMerge/>
          </w:tcPr>
          <w:p w:rsidR="00B40B04" w:rsidRPr="000E7E1C" w:rsidRDefault="00B40B04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520" w:type="dxa"/>
          </w:tcPr>
          <w:p w:rsidR="00B40B04" w:rsidRPr="000E7E1C" w:rsidRDefault="00B40B04" w:rsidP="008D4C94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Precise: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 High precision for medication start and stop (</w:t>
            </w:r>
            <w:r w:rsidR="00E22EB9">
              <w:rPr>
                <w:rFonts w:ascii="Times New Roman" w:hAnsi="Times New Roman" w:cs="Times New Roman"/>
                <w:sz w:val="21"/>
                <w:szCs w:val="21"/>
              </w:rPr>
              <w:t xml:space="preserve">use of 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exact dates not ranges)</w:t>
            </w:r>
          </w:p>
        </w:tc>
        <w:tc>
          <w:tcPr>
            <w:tcW w:w="1276" w:type="dxa"/>
          </w:tcPr>
          <w:p w:rsidR="00B40B04" w:rsidRPr="000E7E1C" w:rsidRDefault="00B40B04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B40B04" w:rsidRPr="000E7E1C" w:rsidRDefault="00B40B04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40B04" w:rsidRPr="000E7E1C" w:rsidTr="008D4C94">
        <w:tc>
          <w:tcPr>
            <w:tcW w:w="993" w:type="dxa"/>
            <w:vMerge/>
          </w:tcPr>
          <w:p w:rsidR="00B40B04" w:rsidRPr="000E7E1C" w:rsidRDefault="00B40B04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520" w:type="dxa"/>
          </w:tcPr>
          <w:p w:rsidR="00B40B04" w:rsidRPr="000E7E1C" w:rsidRDefault="00B40B04" w:rsidP="008D4C94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Objective: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 Consistent/objective measures (</w:t>
            </w:r>
            <w:proofErr w:type="spellStart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eg</w:t>
            </w:r>
            <w:proofErr w:type="spellEnd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. prescriptions, chart reviews)</w:t>
            </w:r>
          </w:p>
        </w:tc>
        <w:tc>
          <w:tcPr>
            <w:tcW w:w="1276" w:type="dxa"/>
          </w:tcPr>
          <w:p w:rsidR="00B40B04" w:rsidRPr="000E7E1C" w:rsidRDefault="00B40B04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B40B04" w:rsidRPr="000E7E1C" w:rsidRDefault="00B40B04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40B04" w:rsidRPr="000E7E1C" w:rsidTr="008D4C94">
        <w:tc>
          <w:tcPr>
            <w:tcW w:w="993" w:type="dxa"/>
            <w:vMerge w:val="restart"/>
            <w:textDirection w:val="btLr"/>
          </w:tcPr>
          <w:p w:rsidR="00B40B04" w:rsidRPr="000E7E1C" w:rsidRDefault="00B40B04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Validity</w:t>
            </w:r>
          </w:p>
        </w:tc>
        <w:tc>
          <w:tcPr>
            <w:tcW w:w="6520" w:type="dxa"/>
          </w:tcPr>
          <w:p w:rsidR="00B40B04" w:rsidRPr="000E7E1C" w:rsidRDefault="00B40B04" w:rsidP="008D4C94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Ecological validity (clinical practice or ‘real world’ setting)</w:t>
            </w:r>
          </w:p>
        </w:tc>
        <w:tc>
          <w:tcPr>
            <w:tcW w:w="1276" w:type="dxa"/>
          </w:tcPr>
          <w:p w:rsidR="00B40B04" w:rsidRPr="000E7E1C" w:rsidRDefault="00B40B04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B40B04" w:rsidRPr="000E7E1C" w:rsidRDefault="00B40B04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40B04" w:rsidRPr="000E7E1C" w:rsidTr="008D4C94">
        <w:tc>
          <w:tcPr>
            <w:tcW w:w="993" w:type="dxa"/>
            <w:vMerge/>
          </w:tcPr>
          <w:p w:rsidR="00B40B04" w:rsidRPr="000E7E1C" w:rsidRDefault="00B40B04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520" w:type="dxa"/>
          </w:tcPr>
          <w:p w:rsidR="00B40B04" w:rsidRPr="000E7E1C" w:rsidRDefault="00B40B04" w:rsidP="008D4C94">
            <w:pPr>
              <w:spacing w:before="120"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Concurrent measure of medication intake and not only prescription</w:t>
            </w:r>
            <w:r w:rsidR="00E22EB9">
              <w:rPr>
                <w:rFonts w:ascii="Times New Roman" w:hAnsi="Times New Roman" w:cs="Times New Roman"/>
                <w:sz w:val="21"/>
                <w:szCs w:val="21"/>
              </w:rPr>
              <w:t>s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B40B04" w:rsidRPr="000E7E1C" w:rsidRDefault="00B40B04" w:rsidP="008D4C94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proofErr w:type="spellStart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eg</w:t>
            </w:r>
            <w:proofErr w:type="spellEnd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. patient confirmation of intake)</w:t>
            </w:r>
          </w:p>
        </w:tc>
        <w:tc>
          <w:tcPr>
            <w:tcW w:w="1276" w:type="dxa"/>
          </w:tcPr>
          <w:p w:rsidR="00B40B04" w:rsidRPr="000E7E1C" w:rsidRDefault="00B40B04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B40B04" w:rsidRPr="000E7E1C" w:rsidRDefault="00B40B04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40B04" w:rsidRPr="000E7E1C" w:rsidTr="008D4C94">
        <w:tc>
          <w:tcPr>
            <w:tcW w:w="993" w:type="dxa"/>
            <w:vMerge w:val="restart"/>
            <w:textDirection w:val="btLr"/>
          </w:tcPr>
          <w:p w:rsidR="00B40B04" w:rsidRPr="000E7E1C" w:rsidRDefault="00B40B04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Definition of Persistence</w:t>
            </w:r>
          </w:p>
        </w:tc>
        <w:tc>
          <w:tcPr>
            <w:tcW w:w="6520" w:type="dxa"/>
          </w:tcPr>
          <w:p w:rsidR="00B40B04" w:rsidRPr="000E7E1C" w:rsidRDefault="00B40B04" w:rsidP="009B4961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Includes </w:t>
            </w:r>
            <w:r w:rsidR="009B4961">
              <w:rPr>
                <w:rFonts w:ascii="Times New Roman" w:hAnsi="Times New Roman" w:cs="Times New Roman"/>
                <w:sz w:val="21"/>
                <w:szCs w:val="21"/>
              </w:rPr>
              <w:t xml:space="preserve">medication 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switch</w:t>
            </w:r>
            <w:r w:rsidR="009B496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as persistent</w:t>
            </w:r>
          </w:p>
        </w:tc>
        <w:tc>
          <w:tcPr>
            <w:tcW w:w="1276" w:type="dxa"/>
          </w:tcPr>
          <w:p w:rsidR="00B40B04" w:rsidRPr="000E7E1C" w:rsidRDefault="00B40B04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B40B04" w:rsidRPr="000E7E1C" w:rsidRDefault="00B40B04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40B04" w:rsidRPr="000E7E1C" w:rsidTr="008D4C94">
        <w:tc>
          <w:tcPr>
            <w:tcW w:w="993" w:type="dxa"/>
            <w:vMerge/>
          </w:tcPr>
          <w:p w:rsidR="00B40B04" w:rsidRPr="000E7E1C" w:rsidRDefault="00B40B04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B40B04" w:rsidRPr="000E7E1C" w:rsidRDefault="00B40B04" w:rsidP="008D4C94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Discusses or controls for impact of temporary discontinuations</w:t>
            </w:r>
          </w:p>
        </w:tc>
        <w:tc>
          <w:tcPr>
            <w:tcW w:w="1276" w:type="dxa"/>
          </w:tcPr>
          <w:p w:rsidR="00B40B04" w:rsidRPr="000E7E1C" w:rsidRDefault="00B40B04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B40B04" w:rsidRPr="000E7E1C" w:rsidRDefault="00B40B04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40B04" w:rsidRPr="000E7E1C" w:rsidTr="008D4C94">
        <w:trPr>
          <w:trHeight w:val="518"/>
        </w:trPr>
        <w:tc>
          <w:tcPr>
            <w:tcW w:w="993" w:type="dxa"/>
            <w:vMerge/>
          </w:tcPr>
          <w:p w:rsidR="00B40B04" w:rsidRPr="000E7E1C" w:rsidRDefault="00B40B04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B40B04" w:rsidRPr="000E7E1C" w:rsidRDefault="00B40B04" w:rsidP="008D4C94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Excludes competing outcome of death</w:t>
            </w:r>
          </w:p>
        </w:tc>
        <w:tc>
          <w:tcPr>
            <w:tcW w:w="1276" w:type="dxa"/>
          </w:tcPr>
          <w:p w:rsidR="00B40B04" w:rsidRPr="000E7E1C" w:rsidRDefault="00B40B04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B40B04" w:rsidRPr="000E7E1C" w:rsidRDefault="00B40B04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40B04" w:rsidRPr="000E7E1C" w:rsidTr="008D4C94">
        <w:tc>
          <w:tcPr>
            <w:tcW w:w="993" w:type="dxa"/>
            <w:vMerge w:val="restart"/>
            <w:textDirection w:val="btLr"/>
          </w:tcPr>
          <w:p w:rsidR="00B40B04" w:rsidRPr="000E7E1C" w:rsidRDefault="00B40B04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Clinical Utility to Develop Interventions</w:t>
            </w:r>
          </w:p>
        </w:tc>
        <w:tc>
          <w:tcPr>
            <w:tcW w:w="6520" w:type="dxa"/>
          </w:tcPr>
          <w:p w:rsidR="00B40B04" w:rsidRPr="000E7E1C" w:rsidRDefault="00B40B04" w:rsidP="008D4C94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Includes predictors of discontinuation</w:t>
            </w:r>
          </w:p>
        </w:tc>
        <w:tc>
          <w:tcPr>
            <w:tcW w:w="1276" w:type="dxa"/>
          </w:tcPr>
          <w:p w:rsidR="00B40B04" w:rsidRPr="000E7E1C" w:rsidRDefault="00B40B04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B40B04" w:rsidRPr="000E7E1C" w:rsidRDefault="00B40B04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40B04" w:rsidRPr="000E7E1C" w:rsidTr="008D4C94">
        <w:tc>
          <w:tcPr>
            <w:tcW w:w="993" w:type="dxa"/>
            <w:vMerge/>
          </w:tcPr>
          <w:p w:rsidR="00B40B04" w:rsidRPr="000E7E1C" w:rsidRDefault="00B40B04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B40B04" w:rsidRPr="000E7E1C" w:rsidRDefault="00B40B04" w:rsidP="008D4C94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Includes reasons for discontinuation</w:t>
            </w:r>
          </w:p>
        </w:tc>
        <w:tc>
          <w:tcPr>
            <w:tcW w:w="1276" w:type="dxa"/>
          </w:tcPr>
          <w:p w:rsidR="00B40B04" w:rsidRPr="000E7E1C" w:rsidRDefault="00B40B04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B40B04" w:rsidRPr="000E7E1C" w:rsidRDefault="00B40B04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40B04" w:rsidRPr="000E7E1C" w:rsidTr="008D4C94">
        <w:trPr>
          <w:trHeight w:val="877"/>
        </w:trPr>
        <w:tc>
          <w:tcPr>
            <w:tcW w:w="993" w:type="dxa"/>
            <w:vMerge/>
          </w:tcPr>
          <w:p w:rsidR="00B40B04" w:rsidRPr="000E7E1C" w:rsidRDefault="00B40B04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B40B04" w:rsidRPr="000E7E1C" w:rsidRDefault="00B40B04" w:rsidP="008D4C94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Considers health care delivery  or infrastructure such as treating physician and reimbursement or medication cost</w:t>
            </w:r>
          </w:p>
        </w:tc>
        <w:tc>
          <w:tcPr>
            <w:tcW w:w="1276" w:type="dxa"/>
          </w:tcPr>
          <w:p w:rsidR="00B40B04" w:rsidRPr="000E7E1C" w:rsidRDefault="00B40B04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B40B04" w:rsidRPr="000E7E1C" w:rsidRDefault="00B40B04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E7E1C" w:rsidRPr="000E7E1C" w:rsidTr="008D4C94">
        <w:tc>
          <w:tcPr>
            <w:tcW w:w="993" w:type="dxa"/>
            <w:vMerge w:val="restart"/>
            <w:textDirection w:val="btLr"/>
          </w:tcPr>
          <w:p w:rsidR="000E7E1C" w:rsidRPr="000E7E1C" w:rsidRDefault="000E7E1C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Outcome and Follow-up</w:t>
            </w:r>
          </w:p>
        </w:tc>
        <w:tc>
          <w:tcPr>
            <w:tcW w:w="6520" w:type="dxa"/>
          </w:tcPr>
          <w:p w:rsidR="000E7E1C" w:rsidRPr="000E7E1C" w:rsidRDefault="0098572D" w:rsidP="008D4C94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Includes follow-up &gt; 6 months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for majority of population</w:t>
            </w:r>
          </w:p>
        </w:tc>
        <w:tc>
          <w:tcPr>
            <w:tcW w:w="1276" w:type="dxa"/>
          </w:tcPr>
          <w:p w:rsidR="000E7E1C" w:rsidRPr="000E7E1C" w:rsidRDefault="000E7E1C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0E7E1C" w:rsidRPr="000E7E1C" w:rsidRDefault="000E7E1C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E7E1C" w:rsidRPr="000E7E1C" w:rsidTr="008D4C94">
        <w:tc>
          <w:tcPr>
            <w:tcW w:w="993" w:type="dxa"/>
            <w:vMerge/>
          </w:tcPr>
          <w:p w:rsidR="000E7E1C" w:rsidRPr="000E7E1C" w:rsidRDefault="000E7E1C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0E7E1C" w:rsidRPr="000E7E1C" w:rsidRDefault="000E7E1C" w:rsidP="008D4C94">
            <w:pPr>
              <w:spacing w:before="120"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Patient important outcomes after discontinuation measured </w:t>
            </w:r>
          </w:p>
          <w:p w:rsidR="000E7E1C" w:rsidRPr="000E7E1C" w:rsidRDefault="000E7E1C" w:rsidP="008D4C94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proofErr w:type="spellStart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eg</w:t>
            </w:r>
            <w:proofErr w:type="spellEnd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. stroke, bleeding, mortality)</w:t>
            </w:r>
          </w:p>
        </w:tc>
        <w:tc>
          <w:tcPr>
            <w:tcW w:w="1276" w:type="dxa"/>
          </w:tcPr>
          <w:p w:rsidR="000E7E1C" w:rsidRPr="000E7E1C" w:rsidRDefault="000E7E1C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0E7E1C" w:rsidRPr="000E7E1C" w:rsidRDefault="000E7E1C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E7E1C" w:rsidRPr="000E7E1C" w:rsidTr="008D4C94">
        <w:tc>
          <w:tcPr>
            <w:tcW w:w="993" w:type="dxa"/>
            <w:vMerge w:val="restart"/>
            <w:textDirection w:val="btLr"/>
          </w:tcPr>
          <w:p w:rsidR="000E7E1C" w:rsidRPr="000E7E1C" w:rsidRDefault="000E7E1C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Optional - Analyses</w:t>
            </w:r>
          </w:p>
        </w:tc>
        <w:tc>
          <w:tcPr>
            <w:tcW w:w="6520" w:type="dxa"/>
          </w:tcPr>
          <w:p w:rsidR="000E7E1C" w:rsidRPr="000E7E1C" w:rsidRDefault="000E7E1C" w:rsidP="008D4C94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Comparative analyses control for important patient co-morbidities</w:t>
            </w:r>
          </w:p>
        </w:tc>
        <w:tc>
          <w:tcPr>
            <w:tcW w:w="1276" w:type="dxa"/>
          </w:tcPr>
          <w:p w:rsidR="000E7E1C" w:rsidRPr="000E7E1C" w:rsidRDefault="000E7E1C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0E7E1C" w:rsidRPr="000E7E1C" w:rsidRDefault="000E7E1C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E7E1C" w:rsidRPr="000E7E1C" w:rsidTr="008D4C94">
        <w:tc>
          <w:tcPr>
            <w:tcW w:w="993" w:type="dxa"/>
            <w:vMerge/>
          </w:tcPr>
          <w:p w:rsidR="000E7E1C" w:rsidRPr="000E7E1C" w:rsidRDefault="000E7E1C" w:rsidP="008D4C9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0E7E1C" w:rsidRPr="000E7E1C" w:rsidRDefault="000E7E1C" w:rsidP="007661B0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Adjusts for time dependent factors (</w:t>
            </w:r>
            <w:proofErr w:type="spellStart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eg</w:t>
            </w:r>
            <w:proofErr w:type="spellEnd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. follow-up time) </w:t>
            </w:r>
          </w:p>
        </w:tc>
        <w:tc>
          <w:tcPr>
            <w:tcW w:w="1276" w:type="dxa"/>
          </w:tcPr>
          <w:p w:rsidR="000E7E1C" w:rsidRPr="000E7E1C" w:rsidRDefault="000E7E1C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0E7E1C" w:rsidRPr="000E7E1C" w:rsidRDefault="000E7E1C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E7E1C" w:rsidRPr="000E7E1C" w:rsidTr="008D4C94">
        <w:tc>
          <w:tcPr>
            <w:tcW w:w="993" w:type="dxa"/>
            <w:vMerge/>
          </w:tcPr>
          <w:p w:rsidR="000E7E1C" w:rsidRPr="000E7E1C" w:rsidRDefault="000E7E1C" w:rsidP="008D4C9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0E7E1C" w:rsidRPr="000E7E1C" w:rsidRDefault="000E7E1C" w:rsidP="008D4C94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Considers and analyses differences in formulation or dosing</w:t>
            </w:r>
          </w:p>
        </w:tc>
        <w:tc>
          <w:tcPr>
            <w:tcW w:w="1276" w:type="dxa"/>
          </w:tcPr>
          <w:p w:rsidR="000E7E1C" w:rsidRPr="000E7E1C" w:rsidRDefault="000E7E1C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0E7E1C" w:rsidRPr="000E7E1C" w:rsidRDefault="000E7E1C" w:rsidP="008D4C9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81A77" w:rsidRPr="000E7E1C" w:rsidTr="002725AE">
        <w:tc>
          <w:tcPr>
            <w:tcW w:w="7513" w:type="dxa"/>
            <w:gridSpan w:val="2"/>
          </w:tcPr>
          <w:p w:rsidR="00B81A77" w:rsidRPr="008D4C94" w:rsidRDefault="00B81A77" w:rsidP="007661B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8D4C9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Affirmative/Total Applicable (Percentage)</w:t>
            </w:r>
          </w:p>
        </w:tc>
        <w:tc>
          <w:tcPr>
            <w:tcW w:w="2835" w:type="dxa"/>
            <w:gridSpan w:val="2"/>
          </w:tcPr>
          <w:p w:rsidR="00B81A77" w:rsidRPr="000E7E1C" w:rsidRDefault="00B81A77" w:rsidP="007661B0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A670FC" w:rsidRDefault="00A670FC" w:rsidP="003408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5569" w:rsidRPr="001F18AA" w:rsidRDefault="00B35569" w:rsidP="003408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F18AA">
        <w:rPr>
          <w:rFonts w:ascii="Times New Roman" w:hAnsi="Times New Roman" w:cs="Times New Roman"/>
          <w:sz w:val="20"/>
          <w:szCs w:val="20"/>
        </w:rPr>
        <w:t xml:space="preserve">The number of applicable areas is summed to comprise the denominator (mandatory, n=16 + optional, n=3). </w:t>
      </w:r>
    </w:p>
    <w:p w:rsidR="00B35569" w:rsidRPr="001F18AA" w:rsidRDefault="00B35569" w:rsidP="003408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F18AA">
        <w:rPr>
          <w:rFonts w:ascii="Times New Roman" w:hAnsi="Times New Roman" w:cs="Times New Roman"/>
          <w:sz w:val="20"/>
          <w:szCs w:val="20"/>
        </w:rPr>
        <w:t xml:space="preserve">For all applicable items, allocate 1 if affirmative, 0 if </w:t>
      </w:r>
      <w:r w:rsidR="009B4961">
        <w:rPr>
          <w:rFonts w:ascii="Times New Roman" w:hAnsi="Times New Roman" w:cs="Times New Roman"/>
          <w:sz w:val="20"/>
          <w:szCs w:val="20"/>
        </w:rPr>
        <w:t>negative</w:t>
      </w:r>
      <w:r w:rsidRPr="001F18AA">
        <w:rPr>
          <w:rFonts w:ascii="Times New Roman" w:hAnsi="Times New Roman" w:cs="Times New Roman"/>
          <w:sz w:val="20"/>
          <w:szCs w:val="20"/>
        </w:rPr>
        <w:t xml:space="preserve"> or unknown/not reported. </w:t>
      </w:r>
    </w:p>
    <w:p w:rsidR="00B35569" w:rsidRPr="001F18AA" w:rsidRDefault="00B35569" w:rsidP="003408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F18AA">
        <w:rPr>
          <w:rFonts w:ascii="Times New Roman" w:hAnsi="Times New Roman" w:cs="Times New Roman"/>
          <w:sz w:val="20"/>
          <w:szCs w:val="20"/>
        </w:rPr>
        <w:t>The percentage is the total affirmed responses over the total denominator of applicable items (range 0-100%).</w:t>
      </w:r>
    </w:p>
    <w:p w:rsidR="00351F31" w:rsidRDefault="00351F31">
      <w:pPr>
        <w:spacing w:after="160" w:line="259" w:lineRule="auto"/>
        <w:rPr>
          <w:rFonts w:ascii="Times New Roman" w:hAnsi="Times New Roman" w:cs="Times New Roman"/>
          <w:sz w:val="20"/>
          <w:szCs w:val="20"/>
        </w:rPr>
      </w:pPr>
    </w:p>
    <w:p w:rsidR="00351F31" w:rsidRDefault="00351F31">
      <w:pPr>
        <w:spacing w:after="160" w:line="259" w:lineRule="auto"/>
        <w:rPr>
          <w:rFonts w:ascii="Times New Roman" w:hAnsi="Times New Roman" w:cs="Times New Roman"/>
          <w:sz w:val="20"/>
          <w:szCs w:val="20"/>
        </w:rPr>
      </w:pPr>
    </w:p>
    <w:p w:rsidR="00351F31" w:rsidRDefault="00351F31">
      <w:pPr>
        <w:spacing w:after="160" w:line="259" w:lineRule="auto"/>
        <w:rPr>
          <w:rFonts w:ascii="Times New Roman" w:hAnsi="Times New Roman" w:cs="Times New Roman"/>
          <w:sz w:val="20"/>
          <w:szCs w:val="20"/>
        </w:rPr>
      </w:pPr>
    </w:p>
    <w:p w:rsidR="00351F31" w:rsidRDefault="00F006A9" w:rsidP="00F006A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Table S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bCs/>
          <w:sz w:val="24"/>
          <w:szCs w:val="24"/>
        </w:rPr>
        <w:t>Study Examples*</w:t>
      </w:r>
    </w:p>
    <w:p w:rsidR="00E615D3" w:rsidRPr="00351F31" w:rsidRDefault="00E615D3" w:rsidP="00E615D3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Study</w:t>
      </w:r>
      <w:r w:rsidRPr="00351F31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Pr="00E615D3">
        <w:rPr>
          <w:rFonts w:ascii="Times New Roman" w:hAnsi="Times New Roman" w:cs="Times New Roman"/>
          <w:b/>
          <w:bCs/>
          <w:sz w:val="24"/>
          <w:szCs w:val="24"/>
        </w:rPr>
        <w:t>Jackevicius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et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al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fldChar w:fldCharType="begin">
          <w:fldData xml:space="preserve">PEVuZE5vdGU+PENpdGU+PEF1dGhvcj5KYWNrZXZpY2l1czwvQXV0aG9yPjxZZWFyPjIwMTc8L1ll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</w:fldData>
        </w:fldChar>
      </w:r>
      <w:r>
        <w:rPr>
          <w:rFonts w:ascii="Times New Roman" w:hAnsi="Times New Roman" w:cs="Times New Roman"/>
          <w:b/>
          <w:bCs/>
          <w:sz w:val="24"/>
          <w:szCs w:val="24"/>
        </w:rPr>
        <w:instrText xml:space="preserve"> ADDIN EN.CITE </w:instrText>
      </w:r>
      <w:r>
        <w:rPr>
          <w:rFonts w:ascii="Times New Roman" w:hAnsi="Times New Roman" w:cs="Times New Roman"/>
          <w:b/>
          <w:bCs/>
          <w:sz w:val="24"/>
          <w:szCs w:val="24"/>
        </w:rPr>
        <w:fldChar w:fldCharType="begin">
          <w:fldData xml:space="preserve">PEVuZE5vdGU+PENpdGU+PEF1dGhvcj5KYWNrZXZpY2l1czwvQXV0aG9yPjxZZWFyPjIwMTc8L1ll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</w:fldData>
        </w:fldChar>
      </w:r>
      <w:r>
        <w:rPr>
          <w:rFonts w:ascii="Times New Roman" w:hAnsi="Times New Roman" w:cs="Times New Roman"/>
          <w:b/>
          <w:bCs/>
          <w:sz w:val="24"/>
          <w:szCs w:val="24"/>
        </w:rPr>
        <w:instrText xml:space="preserve"> ADDIN EN.CITE.DATA </w:instrTex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Pr="00E615D3">
        <w:rPr>
          <w:rFonts w:ascii="Times New Roman" w:hAnsi="Times New Roman" w:cs="Times New Roman"/>
          <w:b/>
          <w:bCs/>
          <w:noProof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tbl>
      <w:tblPr>
        <w:tblStyle w:val="TableGrid"/>
        <w:tblW w:w="103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1276"/>
        <w:gridCol w:w="1559"/>
      </w:tblGrid>
      <w:tr w:rsidR="00E615D3" w:rsidRPr="000E7E1C" w:rsidTr="00F455CB">
        <w:trPr>
          <w:trHeight w:val="749"/>
        </w:trPr>
        <w:tc>
          <w:tcPr>
            <w:tcW w:w="993" w:type="dxa"/>
          </w:tcPr>
          <w:p w:rsidR="00E615D3" w:rsidRDefault="00E615D3" w:rsidP="00F455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  <w:p w:rsidR="00E615D3" w:rsidRPr="008D4C94" w:rsidRDefault="00E615D3" w:rsidP="00F455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520" w:type="dxa"/>
          </w:tcPr>
          <w:p w:rsidR="00E615D3" w:rsidRPr="008D4C94" w:rsidRDefault="00E615D3" w:rsidP="00F455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8D4C9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Checklist Item</w:t>
            </w:r>
          </w:p>
        </w:tc>
        <w:tc>
          <w:tcPr>
            <w:tcW w:w="1276" w:type="dxa"/>
          </w:tcPr>
          <w:p w:rsidR="00E615D3" w:rsidRPr="008D4C94" w:rsidRDefault="00E615D3" w:rsidP="00F455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8D4C9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Affirmative (Score 1)</w:t>
            </w:r>
          </w:p>
        </w:tc>
        <w:tc>
          <w:tcPr>
            <w:tcW w:w="1559" w:type="dxa"/>
          </w:tcPr>
          <w:p w:rsidR="00E615D3" w:rsidRDefault="00E615D3" w:rsidP="00F455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Negative/ </w:t>
            </w:r>
            <w:r w:rsidRPr="008D4C9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Unknown/ </w:t>
            </w:r>
          </w:p>
          <w:p w:rsidR="00E615D3" w:rsidRPr="008D4C94" w:rsidRDefault="00E615D3" w:rsidP="00F455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Not </w:t>
            </w:r>
            <w:r w:rsidRPr="008D4C9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Reported (Score 0)</w:t>
            </w:r>
          </w:p>
        </w:tc>
      </w:tr>
      <w:tr w:rsidR="00E615D3" w:rsidRPr="000E7E1C" w:rsidTr="00F455CB">
        <w:trPr>
          <w:trHeight w:val="547"/>
        </w:trPr>
        <w:tc>
          <w:tcPr>
            <w:tcW w:w="993" w:type="dxa"/>
            <w:vMerge w:val="restart"/>
            <w:textDirection w:val="btLr"/>
          </w:tcPr>
          <w:p w:rsidR="00E615D3" w:rsidRPr="000E7E1C" w:rsidRDefault="00E615D3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Patient Selection</w:t>
            </w:r>
          </w:p>
        </w:tc>
        <w:tc>
          <w:tcPr>
            <w:tcW w:w="6520" w:type="dxa"/>
          </w:tcPr>
          <w:p w:rsidR="00E615D3" w:rsidRPr="000E7E1C" w:rsidRDefault="00E615D3" w:rsidP="00F455CB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Includes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only 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patients with confirmed atrial fibrillation at risk for stroke with indication for oral anticoagulants</w:t>
            </w:r>
          </w:p>
        </w:tc>
        <w:tc>
          <w:tcPr>
            <w:tcW w:w="1276" w:type="dxa"/>
          </w:tcPr>
          <w:p w:rsidR="00E615D3" w:rsidRPr="000E7E1C" w:rsidRDefault="0098572D" w:rsidP="00F455CB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E615D3" w:rsidRPr="000E7E1C" w:rsidRDefault="00E615D3" w:rsidP="00F455CB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615D3" w:rsidRPr="000E7E1C" w:rsidTr="00F455CB">
        <w:tc>
          <w:tcPr>
            <w:tcW w:w="993" w:type="dxa"/>
            <w:vMerge/>
          </w:tcPr>
          <w:p w:rsidR="00E615D3" w:rsidRPr="000E7E1C" w:rsidRDefault="00E615D3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520" w:type="dxa"/>
          </w:tcPr>
          <w:p w:rsidR="00E615D3" w:rsidRPr="000E7E1C" w:rsidRDefault="00E615D3" w:rsidP="00F455CB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Includes incident population, newly diagnosed and starting treatment</w:t>
            </w:r>
          </w:p>
        </w:tc>
        <w:tc>
          <w:tcPr>
            <w:tcW w:w="1276" w:type="dxa"/>
          </w:tcPr>
          <w:p w:rsidR="00E615D3" w:rsidRPr="000E7E1C" w:rsidRDefault="00E615D3" w:rsidP="00F455CB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E615D3" w:rsidRPr="000E7E1C" w:rsidRDefault="0098572D" w:rsidP="00F455CB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E615D3" w:rsidRPr="000E7E1C" w:rsidTr="00F455CB">
        <w:trPr>
          <w:trHeight w:val="133"/>
        </w:trPr>
        <w:tc>
          <w:tcPr>
            <w:tcW w:w="993" w:type="dxa"/>
            <w:vMerge/>
          </w:tcPr>
          <w:p w:rsidR="00E615D3" w:rsidRPr="000E7E1C" w:rsidRDefault="00E615D3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520" w:type="dxa"/>
          </w:tcPr>
          <w:p w:rsidR="00E615D3" w:rsidRPr="000E7E1C" w:rsidRDefault="00E615D3" w:rsidP="00F455CB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Unobtrusive (patient not aware and no consent required)</w:t>
            </w:r>
          </w:p>
        </w:tc>
        <w:tc>
          <w:tcPr>
            <w:tcW w:w="1276" w:type="dxa"/>
          </w:tcPr>
          <w:p w:rsidR="00E615D3" w:rsidRPr="000E7E1C" w:rsidRDefault="0098572D" w:rsidP="00F455CB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E615D3" w:rsidRPr="000E7E1C" w:rsidRDefault="00E615D3" w:rsidP="00F455CB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615D3" w:rsidRPr="000E7E1C" w:rsidTr="00F455CB">
        <w:tc>
          <w:tcPr>
            <w:tcW w:w="993" w:type="dxa"/>
            <w:vMerge w:val="restart"/>
            <w:textDirection w:val="btLr"/>
          </w:tcPr>
          <w:p w:rsidR="00E615D3" w:rsidRPr="000E7E1C" w:rsidRDefault="00E615D3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Reliability</w:t>
            </w:r>
          </w:p>
        </w:tc>
        <w:tc>
          <w:tcPr>
            <w:tcW w:w="6520" w:type="dxa"/>
          </w:tcPr>
          <w:p w:rsidR="00E615D3" w:rsidRPr="000E7E1C" w:rsidRDefault="00E615D3" w:rsidP="00F455CB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Complete: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 Low ‘</w:t>
            </w:r>
            <w:proofErr w:type="spellStart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missingness</w:t>
            </w:r>
            <w:proofErr w:type="spellEnd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’ (estimate &lt;10% missing data)</w:t>
            </w:r>
          </w:p>
        </w:tc>
        <w:tc>
          <w:tcPr>
            <w:tcW w:w="1276" w:type="dxa"/>
          </w:tcPr>
          <w:p w:rsidR="00E615D3" w:rsidRPr="000E7E1C" w:rsidRDefault="00E615D3" w:rsidP="00F455CB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E615D3" w:rsidRPr="000E7E1C" w:rsidRDefault="0082360D" w:rsidP="00F455CB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E615D3" w:rsidRPr="000E7E1C" w:rsidTr="00F455CB">
        <w:tc>
          <w:tcPr>
            <w:tcW w:w="993" w:type="dxa"/>
            <w:vMerge/>
          </w:tcPr>
          <w:p w:rsidR="00E615D3" w:rsidRPr="000E7E1C" w:rsidRDefault="00E615D3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520" w:type="dxa"/>
          </w:tcPr>
          <w:p w:rsidR="00E615D3" w:rsidRPr="000E7E1C" w:rsidRDefault="00E615D3" w:rsidP="00F455CB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Precise: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 High precision for medication start and stop (</w:t>
            </w:r>
            <w:r w:rsidR="00E22EB9">
              <w:rPr>
                <w:rFonts w:ascii="Times New Roman" w:hAnsi="Times New Roman" w:cs="Times New Roman"/>
                <w:sz w:val="21"/>
                <w:szCs w:val="21"/>
              </w:rPr>
              <w:t xml:space="preserve">use of 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exact dates not ranges)</w:t>
            </w:r>
          </w:p>
        </w:tc>
        <w:tc>
          <w:tcPr>
            <w:tcW w:w="1276" w:type="dxa"/>
          </w:tcPr>
          <w:p w:rsidR="00E615D3" w:rsidRPr="000E7E1C" w:rsidRDefault="00E615D3" w:rsidP="00F455CB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E615D3" w:rsidRPr="000E7E1C" w:rsidRDefault="0082360D" w:rsidP="00F455CB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E615D3" w:rsidRPr="000E7E1C" w:rsidTr="00F455CB">
        <w:tc>
          <w:tcPr>
            <w:tcW w:w="993" w:type="dxa"/>
            <w:vMerge/>
          </w:tcPr>
          <w:p w:rsidR="00E615D3" w:rsidRPr="000E7E1C" w:rsidRDefault="00E615D3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520" w:type="dxa"/>
          </w:tcPr>
          <w:p w:rsidR="00E615D3" w:rsidRPr="000E7E1C" w:rsidRDefault="00E615D3" w:rsidP="00F455CB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Objective: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 Consistent/objective measures (</w:t>
            </w:r>
            <w:proofErr w:type="spellStart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eg</w:t>
            </w:r>
            <w:proofErr w:type="spellEnd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. prescriptions, chart reviews)</w:t>
            </w:r>
          </w:p>
        </w:tc>
        <w:tc>
          <w:tcPr>
            <w:tcW w:w="1276" w:type="dxa"/>
          </w:tcPr>
          <w:p w:rsidR="00E615D3" w:rsidRPr="000E7E1C" w:rsidRDefault="0082360D" w:rsidP="00F455CB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E615D3" w:rsidRPr="000E7E1C" w:rsidRDefault="00E615D3" w:rsidP="00F455CB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615D3" w:rsidRPr="000E7E1C" w:rsidTr="00F455CB">
        <w:tc>
          <w:tcPr>
            <w:tcW w:w="993" w:type="dxa"/>
            <w:vMerge w:val="restart"/>
            <w:textDirection w:val="btLr"/>
          </w:tcPr>
          <w:p w:rsidR="00E615D3" w:rsidRPr="000E7E1C" w:rsidRDefault="00E615D3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Validity</w:t>
            </w:r>
          </w:p>
        </w:tc>
        <w:tc>
          <w:tcPr>
            <w:tcW w:w="6520" w:type="dxa"/>
          </w:tcPr>
          <w:p w:rsidR="00E615D3" w:rsidRPr="000E7E1C" w:rsidRDefault="00E615D3" w:rsidP="00F455CB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Ecological validity (clinical practice or ‘real world’ setting)</w:t>
            </w:r>
          </w:p>
        </w:tc>
        <w:tc>
          <w:tcPr>
            <w:tcW w:w="1276" w:type="dxa"/>
          </w:tcPr>
          <w:p w:rsidR="00E615D3" w:rsidRPr="000E7E1C" w:rsidRDefault="0082360D" w:rsidP="00F455CB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E615D3" w:rsidRPr="000E7E1C" w:rsidRDefault="00E615D3" w:rsidP="00F455CB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615D3" w:rsidRPr="000E7E1C" w:rsidTr="00F455CB">
        <w:tc>
          <w:tcPr>
            <w:tcW w:w="993" w:type="dxa"/>
            <w:vMerge/>
          </w:tcPr>
          <w:p w:rsidR="00E615D3" w:rsidRPr="000E7E1C" w:rsidRDefault="00E615D3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520" w:type="dxa"/>
          </w:tcPr>
          <w:p w:rsidR="00E615D3" w:rsidRPr="000E7E1C" w:rsidRDefault="00E615D3" w:rsidP="00F455CB">
            <w:pPr>
              <w:spacing w:before="120"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Concurrent measure of medication intake and not only prescription</w:t>
            </w:r>
            <w:r w:rsidR="00E22EB9">
              <w:rPr>
                <w:rFonts w:ascii="Times New Roman" w:hAnsi="Times New Roman" w:cs="Times New Roman"/>
                <w:sz w:val="21"/>
                <w:szCs w:val="21"/>
              </w:rPr>
              <w:t>s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E615D3" w:rsidRPr="000E7E1C" w:rsidRDefault="00E615D3" w:rsidP="00F455CB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proofErr w:type="spellStart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eg</w:t>
            </w:r>
            <w:proofErr w:type="spellEnd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. patient confirmation of intake)</w:t>
            </w:r>
          </w:p>
        </w:tc>
        <w:tc>
          <w:tcPr>
            <w:tcW w:w="1276" w:type="dxa"/>
          </w:tcPr>
          <w:p w:rsidR="00E615D3" w:rsidRPr="000E7E1C" w:rsidRDefault="00E615D3" w:rsidP="00F455CB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E615D3" w:rsidRPr="000E7E1C" w:rsidRDefault="0082360D" w:rsidP="00F455CB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E615D3" w:rsidRPr="000E7E1C" w:rsidTr="00F455CB">
        <w:tc>
          <w:tcPr>
            <w:tcW w:w="993" w:type="dxa"/>
            <w:vMerge w:val="restart"/>
            <w:textDirection w:val="btLr"/>
          </w:tcPr>
          <w:p w:rsidR="00E615D3" w:rsidRPr="000E7E1C" w:rsidRDefault="00E615D3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Definition of Persistence</w:t>
            </w:r>
          </w:p>
        </w:tc>
        <w:tc>
          <w:tcPr>
            <w:tcW w:w="6520" w:type="dxa"/>
          </w:tcPr>
          <w:p w:rsidR="00E615D3" w:rsidRPr="000E7E1C" w:rsidRDefault="00E615D3" w:rsidP="00F455CB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Includes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medication 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switch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as persistent</w:t>
            </w:r>
          </w:p>
        </w:tc>
        <w:tc>
          <w:tcPr>
            <w:tcW w:w="1276" w:type="dxa"/>
          </w:tcPr>
          <w:p w:rsidR="00E615D3" w:rsidRPr="000E7E1C" w:rsidRDefault="00E615D3" w:rsidP="00F455CB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E615D3" w:rsidRPr="000E7E1C" w:rsidRDefault="0082360D" w:rsidP="00F455CB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E615D3" w:rsidRPr="000E7E1C" w:rsidTr="00F455CB">
        <w:tc>
          <w:tcPr>
            <w:tcW w:w="993" w:type="dxa"/>
            <w:vMerge/>
          </w:tcPr>
          <w:p w:rsidR="00E615D3" w:rsidRPr="000E7E1C" w:rsidRDefault="00E615D3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E615D3" w:rsidRPr="000E7E1C" w:rsidRDefault="00E615D3" w:rsidP="00F455CB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Discusses or controls for impact of temporary discontinuations</w:t>
            </w:r>
          </w:p>
        </w:tc>
        <w:tc>
          <w:tcPr>
            <w:tcW w:w="1276" w:type="dxa"/>
          </w:tcPr>
          <w:p w:rsidR="00E615D3" w:rsidRPr="000E7E1C" w:rsidRDefault="00E615D3" w:rsidP="00F455CB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E615D3" w:rsidRPr="000E7E1C" w:rsidRDefault="0098572D" w:rsidP="00F455CB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E615D3" w:rsidRPr="000E7E1C" w:rsidTr="00F455CB">
        <w:trPr>
          <w:trHeight w:val="518"/>
        </w:trPr>
        <w:tc>
          <w:tcPr>
            <w:tcW w:w="993" w:type="dxa"/>
            <w:vMerge/>
          </w:tcPr>
          <w:p w:rsidR="00E615D3" w:rsidRPr="000E7E1C" w:rsidRDefault="00E615D3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E615D3" w:rsidRPr="000E7E1C" w:rsidRDefault="00E615D3" w:rsidP="00F455CB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Excludes competing outcome of death</w:t>
            </w:r>
          </w:p>
        </w:tc>
        <w:tc>
          <w:tcPr>
            <w:tcW w:w="1276" w:type="dxa"/>
          </w:tcPr>
          <w:p w:rsidR="00E615D3" w:rsidRPr="000E7E1C" w:rsidRDefault="00E615D3" w:rsidP="00F455CB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E615D3" w:rsidRPr="000E7E1C" w:rsidRDefault="0082360D" w:rsidP="00F455CB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E615D3" w:rsidRPr="000E7E1C" w:rsidTr="00F455CB">
        <w:tc>
          <w:tcPr>
            <w:tcW w:w="993" w:type="dxa"/>
            <w:vMerge w:val="restart"/>
            <w:textDirection w:val="btLr"/>
          </w:tcPr>
          <w:p w:rsidR="00E615D3" w:rsidRPr="000E7E1C" w:rsidRDefault="00E615D3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Clinical Utility to Develop Interventions</w:t>
            </w:r>
          </w:p>
        </w:tc>
        <w:tc>
          <w:tcPr>
            <w:tcW w:w="6520" w:type="dxa"/>
          </w:tcPr>
          <w:p w:rsidR="00E615D3" w:rsidRPr="000E7E1C" w:rsidRDefault="00E615D3" w:rsidP="00F455CB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Includes predictors of discontinuation</w:t>
            </w:r>
          </w:p>
        </w:tc>
        <w:tc>
          <w:tcPr>
            <w:tcW w:w="1276" w:type="dxa"/>
          </w:tcPr>
          <w:p w:rsidR="00E615D3" w:rsidRPr="000E7E1C" w:rsidRDefault="0098572D" w:rsidP="00F455CB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E615D3" w:rsidRPr="000E7E1C" w:rsidRDefault="00E615D3" w:rsidP="00F455CB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615D3" w:rsidRPr="000E7E1C" w:rsidTr="00F455CB">
        <w:tc>
          <w:tcPr>
            <w:tcW w:w="993" w:type="dxa"/>
            <w:vMerge/>
          </w:tcPr>
          <w:p w:rsidR="00E615D3" w:rsidRPr="000E7E1C" w:rsidRDefault="00E615D3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E615D3" w:rsidRPr="000E7E1C" w:rsidRDefault="00E615D3" w:rsidP="00F455CB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Includes reasons for discontinuation</w:t>
            </w:r>
          </w:p>
        </w:tc>
        <w:tc>
          <w:tcPr>
            <w:tcW w:w="1276" w:type="dxa"/>
          </w:tcPr>
          <w:p w:rsidR="00E615D3" w:rsidRPr="000E7E1C" w:rsidRDefault="00E615D3" w:rsidP="00F455CB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E615D3" w:rsidRPr="000E7E1C" w:rsidRDefault="0082360D" w:rsidP="00F455CB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E615D3" w:rsidRPr="000E7E1C" w:rsidTr="00F455CB">
        <w:trPr>
          <w:trHeight w:val="877"/>
        </w:trPr>
        <w:tc>
          <w:tcPr>
            <w:tcW w:w="993" w:type="dxa"/>
            <w:vMerge/>
          </w:tcPr>
          <w:p w:rsidR="00E615D3" w:rsidRPr="000E7E1C" w:rsidRDefault="00E615D3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E615D3" w:rsidRPr="000E7E1C" w:rsidRDefault="00E615D3" w:rsidP="00F455CB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Considers health care delivery  or infrastructure such as treating physician and reimbursement or medication cost</w:t>
            </w:r>
          </w:p>
        </w:tc>
        <w:tc>
          <w:tcPr>
            <w:tcW w:w="1276" w:type="dxa"/>
          </w:tcPr>
          <w:p w:rsidR="00E615D3" w:rsidRPr="000E7E1C" w:rsidRDefault="00E615D3" w:rsidP="00F455CB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E615D3" w:rsidRPr="000E7E1C" w:rsidRDefault="0082360D" w:rsidP="00F455CB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E615D3" w:rsidRPr="000E7E1C" w:rsidTr="00F455CB">
        <w:tc>
          <w:tcPr>
            <w:tcW w:w="993" w:type="dxa"/>
            <w:vMerge w:val="restart"/>
            <w:textDirection w:val="btLr"/>
          </w:tcPr>
          <w:p w:rsidR="00E615D3" w:rsidRPr="000E7E1C" w:rsidRDefault="00E615D3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Outcome and Follow-up</w:t>
            </w:r>
          </w:p>
        </w:tc>
        <w:tc>
          <w:tcPr>
            <w:tcW w:w="6520" w:type="dxa"/>
          </w:tcPr>
          <w:p w:rsidR="00E615D3" w:rsidRPr="000E7E1C" w:rsidRDefault="00E615D3" w:rsidP="00F455CB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Includes follow-up &gt; 6 months</w:t>
            </w:r>
            <w:r w:rsidR="0098572D">
              <w:rPr>
                <w:rFonts w:ascii="Times New Roman" w:hAnsi="Times New Roman" w:cs="Times New Roman"/>
                <w:sz w:val="21"/>
                <w:szCs w:val="21"/>
              </w:rPr>
              <w:t xml:space="preserve"> for majority of population</w:t>
            </w:r>
          </w:p>
        </w:tc>
        <w:tc>
          <w:tcPr>
            <w:tcW w:w="1276" w:type="dxa"/>
          </w:tcPr>
          <w:p w:rsidR="00E615D3" w:rsidRPr="000E7E1C" w:rsidRDefault="00E615D3" w:rsidP="00F455CB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E615D3" w:rsidRPr="000E7E1C" w:rsidRDefault="0098572D" w:rsidP="00F455CB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E615D3" w:rsidRPr="000E7E1C" w:rsidTr="00F455CB">
        <w:tc>
          <w:tcPr>
            <w:tcW w:w="993" w:type="dxa"/>
            <w:vMerge/>
          </w:tcPr>
          <w:p w:rsidR="00E615D3" w:rsidRPr="000E7E1C" w:rsidRDefault="00E615D3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E615D3" w:rsidRPr="000E7E1C" w:rsidRDefault="00E615D3" w:rsidP="00F455CB">
            <w:pPr>
              <w:spacing w:before="120"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Patient important outcomes after discontinuation measured </w:t>
            </w:r>
          </w:p>
          <w:p w:rsidR="00E615D3" w:rsidRPr="000E7E1C" w:rsidRDefault="00E615D3" w:rsidP="00F455CB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proofErr w:type="spellStart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eg</w:t>
            </w:r>
            <w:proofErr w:type="spellEnd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. stroke, bleeding, mortality)</w:t>
            </w:r>
          </w:p>
        </w:tc>
        <w:tc>
          <w:tcPr>
            <w:tcW w:w="1276" w:type="dxa"/>
          </w:tcPr>
          <w:p w:rsidR="00E615D3" w:rsidRPr="000E7E1C" w:rsidRDefault="0098572D" w:rsidP="00F455CB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E615D3" w:rsidRPr="000E7E1C" w:rsidRDefault="00E615D3" w:rsidP="00F455CB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615D3" w:rsidRPr="000E7E1C" w:rsidTr="00F455CB">
        <w:tc>
          <w:tcPr>
            <w:tcW w:w="993" w:type="dxa"/>
            <w:vMerge w:val="restart"/>
            <w:textDirection w:val="btLr"/>
          </w:tcPr>
          <w:p w:rsidR="00E615D3" w:rsidRPr="000E7E1C" w:rsidRDefault="00E615D3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Optional - Analyses</w:t>
            </w:r>
          </w:p>
        </w:tc>
        <w:tc>
          <w:tcPr>
            <w:tcW w:w="6520" w:type="dxa"/>
          </w:tcPr>
          <w:p w:rsidR="00E615D3" w:rsidRPr="000E7E1C" w:rsidRDefault="00E615D3" w:rsidP="00F455CB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Comparative analyses control for important patient co-morbidities</w:t>
            </w:r>
          </w:p>
        </w:tc>
        <w:tc>
          <w:tcPr>
            <w:tcW w:w="1276" w:type="dxa"/>
          </w:tcPr>
          <w:p w:rsidR="00E615D3" w:rsidRPr="000E7E1C" w:rsidRDefault="00E615D3" w:rsidP="00F455CB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E615D3" w:rsidRPr="000E7E1C" w:rsidRDefault="0082360D" w:rsidP="00E22EB9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N/A</w:t>
            </w:r>
          </w:p>
        </w:tc>
      </w:tr>
      <w:tr w:rsidR="0082360D" w:rsidRPr="000E7E1C" w:rsidTr="00F455CB">
        <w:tc>
          <w:tcPr>
            <w:tcW w:w="993" w:type="dxa"/>
            <w:vMerge/>
          </w:tcPr>
          <w:p w:rsidR="0082360D" w:rsidRPr="000E7E1C" w:rsidRDefault="0082360D" w:rsidP="0082360D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82360D" w:rsidRPr="000E7E1C" w:rsidRDefault="0082360D" w:rsidP="0082360D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Adjusts for time dependent factors (</w:t>
            </w:r>
            <w:proofErr w:type="spellStart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eg</w:t>
            </w:r>
            <w:proofErr w:type="spellEnd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. follow-up time) </w:t>
            </w:r>
          </w:p>
        </w:tc>
        <w:tc>
          <w:tcPr>
            <w:tcW w:w="1276" w:type="dxa"/>
          </w:tcPr>
          <w:p w:rsidR="0082360D" w:rsidRPr="000E7E1C" w:rsidRDefault="0082360D" w:rsidP="0082360D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82360D" w:rsidRDefault="0082360D" w:rsidP="00E22EB9">
            <w:pPr>
              <w:jc w:val="center"/>
            </w:pPr>
            <w:r w:rsidRPr="00945631">
              <w:rPr>
                <w:rFonts w:ascii="Times New Roman" w:hAnsi="Times New Roman" w:cs="Times New Roman"/>
                <w:sz w:val="21"/>
                <w:szCs w:val="21"/>
              </w:rPr>
              <w:t>N/A</w:t>
            </w:r>
          </w:p>
        </w:tc>
      </w:tr>
      <w:tr w:rsidR="0082360D" w:rsidRPr="000E7E1C" w:rsidTr="00F455CB">
        <w:tc>
          <w:tcPr>
            <w:tcW w:w="993" w:type="dxa"/>
            <w:vMerge/>
          </w:tcPr>
          <w:p w:rsidR="0082360D" w:rsidRPr="000E7E1C" w:rsidRDefault="0082360D" w:rsidP="0082360D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82360D" w:rsidRPr="000E7E1C" w:rsidRDefault="0082360D" w:rsidP="0082360D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Considers and analyses differences in formulation or dosing</w:t>
            </w:r>
          </w:p>
        </w:tc>
        <w:tc>
          <w:tcPr>
            <w:tcW w:w="1276" w:type="dxa"/>
          </w:tcPr>
          <w:p w:rsidR="0082360D" w:rsidRPr="000E7E1C" w:rsidRDefault="0082360D" w:rsidP="0082360D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82360D" w:rsidRDefault="0082360D" w:rsidP="00E22EB9">
            <w:pPr>
              <w:jc w:val="center"/>
            </w:pPr>
            <w:r w:rsidRPr="00945631">
              <w:rPr>
                <w:rFonts w:ascii="Times New Roman" w:hAnsi="Times New Roman" w:cs="Times New Roman"/>
                <w:sz w:val="21"/>
                <w:szCs w:val="21"/>
              </w:rPr>
              <w:t>N/A</w:t>
            </w:r>
          </w:p>
        </w:tc>
      </w:tr>
      <w:tr w:rsidR="0082360D" w:rsidRPr="000E7E1C" w:rsidTr="007C6001">
        <w:tc>
          <w:tcPr>
            <w:tcW w:w="7513" w:type="dxa"/>
            <w:gridSpan w:val="2"/>
          </w:tcPr>
          <w:p w:rsidR="0082360D" w:rsidRPr="008D4C94" w:rsidRDefault="0082360D" w:rsidP="00F455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8D4C9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Affirmative/Total Applicable (Percentage)</w:t>
            </w:r>
          </w:p>
        </w:tc>
        <w:tc>
          <w:tcPr>
            <w:tcW w:w="2835" w:type="dxa"/>
            <w:gridSpan w:val="2"/>
          </w:tcPr>
          <w:p w:rsidR="0082360D" w:rsidRPr="0082360D" w:rsidRDefault="0082360D" w:rsidP="00F455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82360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6/16 (38%)</w:t>
            </w:r>
          </w:p>
        </w:tc>
      </w:tr>
    </w:tbl>
    <w:p w:rsidR="00E615D3" w:rsidRDefault="00E615D3" w:rsidP="00F5795F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615D3" w:rsidRDefault="00E615D3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351F31" w:rsidRPr="00351F31" w:rsidRDefault="00E615D3" w:rsidP="00F5795F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Study: </w:t>
      </w:r>
      <w:r w:rsidR="00EE5758">
        <w:rPr>
          <w:rFonts w:ascii="Times New Roman" w:hAnsi="Times New Roman" w:cs="Times New Roman"/>
          <w:b/>
          <w:bCs/>
          <w:sz w:val="24"/>
          <w:szCs w:val="24"/>
        </w:rPr>
        <w:t>Beyer-</w:t>
      </w:r>
      <w:proofErr w:type="spellStart"/>
      <w:r w:rsidRPr="00E615D3">
        <w:rPr>
          <w:rFonts w:ascii="Times New Roman" w:hAnsi="Times New Roman" w:cs="Times New Roman"/>
          <w:b/>
          <w:bCs/>
          <w:sz w:val="24"/>
          <w:szCs w:val="24"/>
        </w:rPr>
        <w:t>Westendorf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et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al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fldChar w:fldCharType="begin">
          <w:fldData xml:space="preserve">PEVuZE5vdGU+PENpdGU+PEF1dGhvcj5CZXllci1XZXN0ZW5kb3JmPC9BdXRob3I+PFllYXI+MjAx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</w:fldData>
        </w:fldChar>
      </w:r>
      <w:r>
        <w:rPr>
          <w:rFonts w:ascii="Times New Roman" w:hAnsi="Times New Roman" w:cs="Times New Roman"/>
          <w:b/>
          <w:bCs/>
          <w:sz w:val="24"/>
          <w:szCs w:val="24"/>
        </w:rPr>
        <w:instrText xml:space="preserve"> ADDIN EN.CITE </w:instrText>
      </w:r>
      <w:r>
        <w:rPr>
          <w:rFonts w:ascii="Times New Roman" w:hAnsi="Times New Roman" w:cs="Times New Roman"/>
          <w:b/>
          <w:bCs/>
          <w:sz w:val="24"/>
          <w:szCs w:val="24"/>
        </w:rPr>
        <w:fldChar w:fldCharType="begin">
          <w:fldData xml:space="preserve">PEVuZE5vdGU+PENpdGU+PEF1dGhvcj5CZXllci1XZXN0ZW5kb3JmPC9BdXRob3I+PFllYXI+MjAx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</w:fldData>
        </w:fldChar>
      </w:r>
      <w:r>
        <w:rPr>
          <w:rFonts w:ascii="Times New Roman" w:hAnsi="Times New Roman" w:cs="Times New Roman"/>
          <w:b/>
          <w:bCs/>
          <w:sz w:val="24"/>
          <w:szCs w:val="24"/>
        </w:rPr>
        <w:instrText xml:space="preserve"> ADDIN EN.CITE.DATA </w:instrTex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Pr="00E615D3">
        <w:rPr>
          <w:rFonts w:ascii="Times New Roman" w:hAnsi="Times New Roman" w:cs="Times New Roman"/>
          <w:b/>
          <w:bCs/>
          <w:noProof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tbl>
      <w:tblPr>
        <w:tblStyle w:val="TableGrid"/>
        <w:tblW w:w="103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1276"/>
        <w:gridCol w:w="1559"/>
      </w:tblGrid>
      <w:tr w:rsidR="00351F31" w:rsidRPr="000E7E1C" w:rsidTr="00AD0F72">
        <w:trPr>
          <w:trHeight w:val="749"/>
        </w:trPr>
        <w:tc>
          <w:tcPr>
            <w:tcW w:w="993" w:type="dxa"/>
          </w:tcPr>
          <w:p w:rsidR="00351F31" w:rsidRDefault="00351F31" w:rsidP="00AD0F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  <w:p w:rsidR="00351F31" w:rsidRPr="008D4C94" w:rsidRDefault="00351F31" w:rsidP="00AD0F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520" w:type="dxa"/>
          </w:tcPr>
          <w:p w:rsidR="00351F31" w:rsidRPr="008D4C94" w:rsidRDefault="00351F31" w:rsidP="00AD0F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8D4C9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Checklist Item</w:t>
            </w:r>
          </w:p>
        </w:tc>
        <w:tc>
          <w:tcPr>
            <w:tcW w:w="1276" w:type="dxa"/>
          </w:tcPr>
          <w:p w:rsidR="00351F31" w:rsidRPr="008D4C94" w:rsidRDefault="00351F31" w:rsidP="00AD0F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8D4C9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Affirmative (Score 1)</w:t>
            </w:r>
          </w:p>
        </w:tc>
        <w:tc>
          <w:tcPr>
            <w:tcW w:w="1559" w:type="dxa"/>
          </w:tcPr>
          <w:p w:rsidR="00ED7AA0" w:rsidRDefault="00ED7AA0" w:rsidP="00ED7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Negative/ </w:t>
            </w:r>
            <w:r w:rsidRPr="008D4C9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Unknown/ </w:t>
            </w:r>
          </w:p>
          <w:p w:rsidR="00351F31" w:rsidRPr="008D4C94" w:rsidRDefault="00ED7AA0" w:rsidP="00ED7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Not </w:t>
            </w:r>
            <w:r w:rsidRPr="008D4C9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Reported (Score 0)</w:t>
            </w:r>
          </w:p>
        </w:tc>
      </w:tr>
      <w:tr w:rsidR="00351F31" w:rsidRPr="000E7E1C" w:rsidTr="00AD0F72">
        <w:trPr>
          <w:trHeight w:val="547"/>
        </w:trPr>
        <w:tc>
          <w:tcPr>
            <w:tcW w:w="993" w:type="dxa"/>
            <w:vMerge w:val="restart"/>
            <w:textDirection w:val="btLr"/>
          </w:tcPr>
          <w:p w:rsidR="00351F31" w:rsidRPr="000E7E1C" w:rsidRDefault="00351F31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Patient Selection</w:t>
            </w:r>
          </w:p>
        </w:tc>
        <w:tc>
          <w:tcPr>
            <w:tcW w:w="6520" w:type="dxa"/>
          </w:tcPr>
          <w:p w:rsidR="00351F31" w:rsidRPr="000E7E1C" w:rsidRDefault="00351F31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Includes </w:t>
            </w:r>
            <w:r w:rsidR="00FC0877">
              <w:rPr>
                <w:rFonts w:ascii="Times New Roman" w:hAnsi="Times New Roman" w:cs="Times New Roman"/>
                <w:sz w:val="21"/>
                <w:szCs w:val="21"/>
              </w:rPr>
              <w:t xml:space="preserve">only 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patients with confirmed atrial fibrillation at risk for stroke with indication for oral anticoagulants</w:t>
            </w:r>
          </w:p>
        </w:tc>
        <w:tc>
          <w:tcPr>
            <w:tcW w:w="1276" w:type="dxa"/>
          </w:tcPr>
          <w:p w:rsidR="00351F31" w:rsidRPr="000E7E1C" w:rsidRDefault="00B81A77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351F31" w:rsidRPr="000E7E1C" w:rsidRDefault="00351F31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51F31" w:rsidRPr="000E7E1C" w:rsidTr="00AD0F72">
        <w:tc>
          <w:tcPr>
            <w:tcW w:w="993" w:type="dxa"/>
            <w:vMerge/>
          </w:tcPr>
          <w:p w:rsidR="00351F31" w:rsidRPr="000E7E1C" w:rsidRDefault="00351F31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520" w:type="dxa"/>
          </w:tcPr>
          <w:p w:rsidR="00351F31" w:rsidRPr="000E7E1C" w:rsidRDefault="00351F31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Includes incident population, newly diagnosed and starting treatment</w:t>
            </w:r>
          </w:p>
        </w:tc>
        <w:tc>
          <w:tcPr>
            <w:tcW w:w="1276" w:type="dxa"/>
          </w:tcPr>
          <w:p w:rsidR="00351F31" w:rsidRPr="000E7E1C" w:rsidRDefault="00267264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351F31" w:rsidRPr="000E7E1C" w:rsidRDefault="00351F31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51F31" w:rsidRPr="000E7E1C" w:rsidTr="00AD0F72">
        <w:trPr>
          <w:trHeight w:val="133"/>
        </w:trPr>
        <w:tc>
          <w:tcPr>
            <w:tcW w:w="993" w:type="dxa"/>
            <w:vMerge/>
          </w:tcPr>
          <w:p w:rsidR="00351F31" w:rsidRPr="000E7E1C" w:rsidRDefault="00351F31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520" w:type="dxa"/>
          </w:tcPr>
          <w:p w:rsidR="00351F31" w:rsidRPr="000E7E1C" w:rsidRDefault="00351F31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Unobtrusive (patient not aware and no consent required)</w:t>
            </w:r>
          </w:p>
        </w:tc>
        <w:tc>
          <w:tcPr>
            <w:tcW w:w="1276" w:type="dxa"/>
          </w:tcPr>
          <w:p w:rsidR="00351F31" w:rsidRPr="000E7E1C" w:rsidRDefault="00351F31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351F31" w:rsidRPr="000E7E1C" w:rsidRDefault="00267264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351F31" w:rsidRPr="000E7E1C" w:rsidTr="00AD0F72">
        <w:tc>
          <w:tcPr>
            <w:tcW w:w="993" w:type="dxa"/>
            <w:vMerge w:val="restart"/>
            <w:textDirection w:val="btLr"/>
          </w:tcPr>
          <w:p w:rsidR="00351F31" w:rsidRPr="000E7E1C" w:rsidRDefault="00351F31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Reliability</w:t>
            </w:r>
          </w:p>
        </w:tc>
        <w:tc>
          <w:tcPr>
            <w:tcW w:w="6520" w:type="dxa"/>
          </w:tcPr>
          <w:p w:rsidR="00351F31" w:rsidRPr="000E7E1C" w:rsidRDefault="00351F31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Complete: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 Low ‘</w:t>
            </w:r>
            <w:proofErr w:type="spellStart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missingness</w:t>
            </w:r>
            <w:proofErr w:type="spellEnd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’ (estimate &lt;10% missing data)</w:t>
            </w:r>
          </w:p>
        </w:tc>
        <w:tc>
          <w:tcPr>
            <w:tcW w:w="1276" w:type="dxa"/>
          </w:tcPr>
          <w:p w:rsidR="00351F31" w:rsidRPr="000E7E1C" w:rsidRDefault="00DB2A6E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351F31" w:rsidRPr="000E7E1C" w:rsidRDefault="00351F31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51F31" w:rsidRPr="000E7E1C" w:rsidTr="00AD0F72">
        <w:tc>
          <w:tcPr>
            <w:tcW w:w="993" w:type="dxa"/>
            <w:vMerge/>
          </w:tcPr>
          <w:p w:rsidR="00351F31" w:rsidRPr="000E7E1C" w:rsidRDefault="00351F31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520" w:type="dxa"/>
          </w:tcPr>
          <w:p w:rsidR="00351F31" w:rsidRPr="000E7E1C" w:rsidRDefault="00351F31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Precise: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 High precision for medication start and stop (</w:t>
            </w:r>
            <w:r w:rsidR="00E22EB9">
              <w:rPr>
                <w:rFonts w:ascii="Times New Roman" w:hAnsi="Times New Roman" w:cs="Times New Roman"/>
                <w:sz w:val="21"/>
                <w:szCs w:val="21"/>
              </w:rPr>
              <w:t xml:space="preserve">use of 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exact dates not ranges)</w:t>
            </w:r>
          </w:p>
        </w:tc>
        <w:tc>
          <w:tcPr>
            <w:tcW w:w="1276" w:type="dxa"/>
          </w:tcPr>
          <w:p w:rsidR="00351F31" w:rsidRPr="000E7E1C" w:rsidRDefault="00267264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351F31" w:rsidRPr="000E7E1C" w:rsidRDefault="00351F31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51F31" w:rsidRPr="000E7E1C" w:rsidTr="00AD0F72">
        <w:tc>
          <w:tcPr>
            <w:tcW w:w="993" w:type="dxa"/>
            <w:vMerge/>
          </w:tcPr>
          <w:p w:rsidR="00351F31" w:rsidRPr="000E7E1C" w:rsidRDefault="00351F31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520" w:type="dxa"/>
          </w:tcPr>
          <w:p w:rsidR="00351F31" w:rsidRPr="000E7E1C" w:rsidRDefault="00351F31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Objective: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 Consistent/objective measures (</w:t>
            </w:r>
            <w:proofErr w:type="spellStart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eg</w:t>
            </w:r>
            <w:proofErr w:type="spellEnd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. prescriptions, chart reviews)</w:t>
            </w:r>
          </w:p>
        </w:tc>
        <w:tc>
          <w:tcPr>
            <w:tcW w:w="1276" w:type="dxa"/>
          </w:tcPr>
          <w:p w:rsidR="00351F31" w:rsidRPr="000E7E1C" w:rsidRDefault="00DB2A6E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351F31" w:rsidRPr="000E7E1C" w:rsidRDefault="00351F31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51F31" w:rsidRPr="000E7E1C" w:rsidTr="00AD0F72">
        <w:tc>
          <w:tcPr>
            <w:tcW w:w="993" w:type="dxa"/>
            <w:vMerge w:val="restart"/>
            <w:textDirection w:val="btLr"/>
          </w:tcPr>
          <w:p w:rsidR="00351F31" w:rsidRPr="000E7E1C" w:rsidRDefault="00351F31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Validity</w:t>
            </w:r>
          </w:p>
        </w:tc>
        <w:tc>
          <w:tcPr>
            <w:tcW w:w="6520" w:type="dxa"/>
          </w:tcPr>
          <w:p w:rsidR="00351F31" w:rsidRPr="000E7E1C" w:rsidRDefault="00351F31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Ecological validity (clinical practice or ‘real world’ setting)</w:t>
            </w:r>
          </w:p>
        </w:tc>
        <w:tc>
          <w:tcPr>
            <w:tcW w:w="1276" w:type="dxa"/>
          </w:tcPr>
          <w:p w:rsidR="00351F31" w:rsidRPr="000E7E1C" w:rsidRDefault="00267264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351F31" w:rsidRPr="000E7E1C" w:rsidRDefault="00351F31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51F31" w:rsidRPr="000E7E1C" w:rsidTr="00AD0F72">
        <w:tc>
          <w:tcPr>
            <w:tcW w:w="993" w:type="dxa"/>
            <w:vMerge/>
          </w:tcPr>
          <w:p w:rsidR="00351F31" w:rsidRPr="000E7E1C" w:rsidRDefault="00351F31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520" w:type="dxa"/>
          </w:tcPr>
          <w:p w:rsidR="00351F31" w:rsidRPr="000E7E1C" w:rsidRDefault="00351F31" w:rsidP="00AD0F72">
            <w:pPr>
              <w:spacing w:before="120"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Concurrent measure of medication intake and not only prescription</w:t>
            </w:r>
            <w:r w:rsidR="00E22EB9">
              <w:rPr>
                <w:rFonts w:ascii="Times New Roman" w:hAnsi="Times New Roman" w:cs="Times New Roman"/>
                <w:sz w:val="21"/>
                <w:szCs w:val="21"/>
              </w:rPr>
              <w:t>s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351F31" w:rsidRPr="000E7E1C" w:rsidRDefault="00351F31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proofErr w:type="spellStart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eg</w:t>
            </w:r>
            <w:proofErr w:type="spellEnd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. patient confirmation of intake)</w:t>
            </w:r>
          </w:p>
        </w:tc>
        <w:tc>
          <w:tcPr>
            <w:tcW w:w="1276" w:type="dxa"/>
          </w:tcPr>
          <w:p w:rsidR="00351F31" w:rsidRPr="000E7E1C" w:rsidRDefault="00267264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351F31" w:rsidRPr="000E7E1C" w:rsidRDefault="00351F31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51F31" w:rsidRPr="000E7E1C" w:rsidTr="00AD0F72">
        <w:tc>
          <w:tcPr>
            <w:tcW w:w="993" w:type="dxa"/>
            <w:vMerge w:val="restart"/>
            <w:textDirection w:val="btLr"/>
          </w:tcPr>
          <w:p w:rsidR="00351F31" w:rsidRPr="000E7E1C" w:rsidRDefault="00351F31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Definition of Persistence</w:t>
            </w:r>
          </w:p>
        </w:tc>
        <w:tc>
          <w:tcPr>
            <w:tcW w:w="6520" w:type="dxa"/>
          </w:tcPr>
          <w:p w:rsidR="00351F31" w:rsidRPr="000E7E1C" w:rsidRDefault="009B4961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Includes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medication 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switch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as persistent</w:t>
            </w:r>
          </w:p>
        </w:tc>
        <w:tc>
          <w:tcPr>
            <w:tcW w:w="1276" w:type="dxa"/>
          </w:tcPr>
          <w:p w:rsidR="00351F31" w:rsidRPr="000E7E1C" w:rsidRDefault="00DB2A6E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351F31" w:rsidRPr="000E7E1C" w:rsidRDefault="00351F31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51F31" w:rsidRPr="000E7E1C" w:rsidTr="00AD0F72">
        <w:tc>
          <w:tcPr>
            <w:tcW w:w="993" w:type="dxa"/>
            <w:vMerge/>
          </w:tcPr>
          <w:p w:rsidR="00351F31" w:rsidRPr="000E7E1C" w:rsidRDefault="00351F31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351F31" w:rsidRPr="000E7E1C" w:rsidRDefault="00351F31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Discusses or controls for impact of temporary discontinuations</w:t>
            </w:r>
          </w:p>
        </w:tc>
        <w:tc>
          <w:tcPr>
            <w:tcW w:w="1276" w:type="dxa"/>
          </w:tcPr>
          <w:p w:rsidR="00351F31" w:rsidRPr="000E7E1C" w:rsidRDefault="00267264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351F31" w:rsidRPr="000E7E1C" w:rsidRDefault="00351F31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51F31" w:rsidRPr="000E7E1C" w:rsidTr="00AD0F72">
        <w:trPr>
          <w:trHeight w:val="518"/>
        </w:trPr>
        <w:tc>
          <w:tcPr>
            <w:tcW w:w="993" w:type="dxa"/>
            <w:vMerge/>
          </w:tcPr>
          <w:p w:rsidR="00351F31" w:rsidRPr="000E7E1C" w:rsidRDefault="00351F31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351F31" w:rsidRPr="000E7E1C" w:rsidRDefault="00351F31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Excludes competing outcome of death</w:t>
            </w:r>
          </w:p>
        </w:tc>
        <w:tc>
          <w:tcPr>
            <w:tcW w:w="1276" w:type="dxa"/>
          </w:tcPr>
          <w:p w:rsidR="00351F31" w:rsidRPr="000E7E1C" w:rsidRDefault="00B81A77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351F31" w:rsidRPr="000E7E1C" w:rsidRDefault="00351F31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51F31" w:rsidRPr="000E7E1C" w:rsidTr="00AD0F72">
        <w:tc>
          <w:tcPr>
            <w:tcW w:w="993" w:type="dxa"/>
            <w:vMerge w:val="restart"/>
            <w:textDirection w:val="btLr"/>
          </w:tcPr>
          <w:p w:rsidR="00351F31" w:rsidRPr="000E7E1C" w:rsidRDefault="00351F31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Clinical Utility to Develop Interventions</w:t>
            </w:r>
          </w:p>
        </w:tc>
        <w:tc>
          <w:tcPr>
            <w:tcW w:w="6520" w:type="dxa"/>
          </w:tcPr>
          <w:p w:rsidR="00351F31" w:rsidRPr="000E7E1C" w:rsidRDefault="00351F31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Includes predictors of discontinuation</w:t>
            </w:r>
          </w:p>
        </w:tc>
        <w:tc>
          <w:tcPr>
            <w:tcW w:w="1276" w:type="dxa"/>
          </w:tcPr>
          <w:p w:rsidR="00351F31" w:rsidRPr="000E7E1C" w:rsidRDefault="00DB2A6E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351F31" w:rsidRPr="000E7E1C" w:rsidRDefault="00351F31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51F31" w:rsidRPr="000E7E1C" w:rsidTr="00AD0F72">
        <w:tc>
          <w:tcPr>
            <w:tcW w:w="993" w:type="dxa"/>
            <w:vMerge/>
          </w:tcPr>
          <w:p w:rsidR="00351F31" w:rsidRPr="000E7E1C" w:rsidRDefault="00351F31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351F31" w:rsidRPr="000E7E1C" w:rsidRDefault="00351F31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Includes reasons for discontinuation</w:t>
            </w:r>
          </w:p>
        </w:tc>
        <w:tc>
          <w:tcPr>
            <w:tcW w:w="1276" w:type="dxa"/>
          </w:tcPr>
          <w:p w:rsidR="00351F31" w:rsidRPr="000E7E1C" w:rsidRDefault="00DB2A6E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351F31" w:rsidRPr="000E7E1C" w:rsidRDefault="00351F31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51F31" w:rsidRPr="000E7E1C" w:rsidTr="00AD0F72">
        <w:trPr>
          <w:trHeight w:val="877"/>
        </w:trPr>
        <w:tc>
          <w:tcPr>
            <w:tcW w:w="993" w:type="dxa"/>
            <w:vMerge/>
          </w:tcPr>
          <w:p w:rsidR="00351F31" w:rsidRPr="000E7E1C" w:rsidRDefault="00351F31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351F31" w:rsidRPr="000E7E1C" w:rsidRDefault="00351F31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Considers health care delivery  or infrastructure such as treating physician and reimbursement or medication cost</w:t>
            </w:r>
          </w:p>
        </w:tc>
        <w:tc>
          <w:tcPr>
            <w:tcW w:w="1276" w:type="dxa"/>
          </w:tcPr>
          <w:p w:rsidR="00351F31" w:rsidRPr="000E7E1C" w:rsidRDefault="00351F31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351F31" w:rsidRPr="000E7E1C" w:rsidRDefault="00DB2A6E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351F31" w:rsidRPr="000E7E1C" w:rsidTr="00AD0F72">
        <w:tc>
          <w:tcPr>
            <w:tcW w:w="993" w:type="dxa"/>
            <w:vMerge w:val="restart"/>
            <w:textDirection w:val="btLr"/>
          </w:tcPr>
          <w:p w:rsidR="00351F31" w:rsidRPr="000E7E1C" w:rsidRDefault="00351F31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Outcome and Follow-up</w:t>
            </w:r>
          </w:p>
        </w:tc>
        <w:tc>
          <w:tcPr>
            <w:tcW w:w="6520" w:type="dxa"/>
          </w:tcPr>
          <w:p w:rsidR="00351F31" w:rsidRPr="000E7E1C" w:rsidRDefault="0098572D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Includes follow-up &gt; 6 months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for majority of population</w:t>
            </w:r>
          </w:p>
        </w:tc>
        <w:tc>
          <w:tcPr>
            <w:tcW w:w="1276" w:type="dxa"/>
          </w:tcPr>
          <w:p w:rsidR="00351F31" w:rsidRPr="000E7E1C" w:rsidRDefault="00DB2A6E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351F31" w:rsidRPr="000E7E1C" w:rsidRDefault="00351F31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51F31" w:rsidRPr="000E7E1C" w:rsidTr="00AD0F72">
        <w:tc>
          <w:tcPr>
            <w:tcW w:w="993" w:type="dxa"/>
            <w:vMerge/>
          </w:tcPr>
          <w:p w:rsidR="00351F31" w:rsidRPr="000E7E1C" w:rsidRDefault="00351F31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351F31" w:rsidRPr="00DB2A6E" w:rsidRDefault="00351F31" w:rsidP="00AD0F72">
            <w:pPr>
              <w:spacing w:before="120"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DB2A6E">
              <w:rPr>
                <w:rFonts w:ascii="Times New Roman" w:hAnsi="Times New Roman" w:cs="Times New Roman"/>
                <w:sz w:val="21"/>
                <w:szCs w:val="21"/>
              </w:rPr>
              <w:t xml:space="preserve">Patient important outcomes after discontinuation measured </w:t>
            </w:r>
          </w:p>
          <w:p w:rsidR="00351F31" w:rsidRPr="00DB2A6E" w:rsidRDefault="00351F31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DB2A6E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proofErr w:type="spellStart"/>
            <w:r w:rsidRPr="00DB2A6E">
              <w:rPr>
                <w:rFonts w:ascii="Times New Roman" w:hAnsi="Times New Roman" w:cs="Times New Roman"/>
                <w:sz w:val="21"/>
                <w:szCs w:val="21"/>
              </w:rPr>
              <w:t>eg</w:t>
            </w:r>
            <w:proofErr w:type="spellEnd"/>
            <w:r w:rsidRPr="00DB2A6E">
              <w:rPr>
                <w:rFonts w:ascii="Times New Roman" w:hAnsi="Times New Roman" w:cs="Times New Roman"/>
                <w:sz w:val="21"/>
                <w:szCs w:val="21"/>
              </w:rPr>
              <w:t>. stroke, bleeding, mortality)</w:t>
            </w:r>
          </w:p>
        </w:tc>
        <w:tc>
          <w:tcPr>
            <w:tcW w:w="1276" w:type="dxa"/>
          </w:tcPr>
          <w:p w:rsidR="00351F31" w:rsidRPr="000E7E1C" w:rsidRDefault="00351F31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351F31" w:rsidRPr="000E7E1C" w:rsidRDefault="00DB2A6E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351F31" w:rsidRPr="000E7E1C" w:rsidTr="00AD0F72">
        <w:tc>
          <w:tcPr>
            <w:tcW w:w="993" w:type="dxa"/>
            <w:vMerge w:val="restart"/>
            <w:textDirection w:val="btLr"/>
          </w:tcPr>
          <w:p w:rsidR="00351F31" w:rsidRPr="000E7E1C" w:rsidRDefault="00351F31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Optional - Analyses</w:t>
            </w:r>
          </w:p>
        </w:tc>
        <w:tc>
          <w:tcPr>
            <w:tcW w:w="6520" w:type="dxa"/>
          </w:tcPr>
          <w:p w:rsidR="00351F31" w:rsidRPr="00DB2A6E" w:rsidRDefault="00351F31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DB2A6E">
              <w:rPr>
                <w:rFonts w:ascii="Times New Roman" w:hAnsi="Times New Roman" w:cs="Times New Roman"/>
                <w:sz w:val="21"/>
                <w:szCs w:val="21"/>
              </w:rPr>
              <w:t>Comparative analyses control for important patient co-morbidities</w:t>
            </w:r>
          </w:p>
        </w:tc>
        <w:tc>
          <w:tcPr>
            <w:tcW w:w="1276" w:type="dxa"/>
          </w:tcPr>
          <w:p w:rsidR="00351F31" w:rsidRPr="000E7E1C" w:rsidRDefault="00351F31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351F31" w:rsidRPr="000E7E1C" w:rsidRDefault="00DB2A6E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N/A</w:t>
            </w:r>
          </w:p>
        </w:tc>
      </w:tr>
      <w:tr w:rsidR="00351F31" w:rsidRPr="000E7E1C" w:rsidTr="00AD0F72">
        <w:tc>
          <w:tcPr>
            <w:tcW w:w="993" w:type="dxa"/>
            <w:vMerge/>
          </w:tcPr>
          <w:p w:rsidR="00351F31" w:rsidRPr="000E7E1C" w:rsidRDefault="00351F31" w:rsidP="00AD0F7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351F31" w:rsidRPr="00DB2A6E" w:rsidRDefault="00351F31" w:rsidP="007661B0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DB2A6E">
              <w:rPr>
                <w:rFonts w:ascii="Times New Roman" w:hAnsi="Times New Roman" w:cs="Times New Roman"/>
                <w:sz w:val="21"/>
                <w:szCs w:val="21"/>
              </w:rPr>
              <w:t>Adjusts for time dependent factors (</w:t>
            </w:r>
            <w:proofErr w:type="spellStart"/>
            <w:r w:rsidRPr="00DB2A6E">
              <w:rPr>
                <w:rFonts w:ascii="Times New Roman" w:hAnsi="Times New Roman" w:cs="Times New Roman"/>
                <w:sz w:val="21"/>
                <w:szCs w:val="21"/>
              </w:rPr>
              <w:t>eg</w:t>
            </w:r>
            <w:proofErr w:type="spellEnd"/>
            <w:r w:rsidRPr="00DB2A6E">
              <w:rPr>
                <w:rFonts w:ascii="Times New Roman" w:hAnsi="Times New Roman" w:cs="Times New Roman"/>
                <w:sz w:val="21"/>
                <w:szCs w:val="21"/>
              </w:rPr>
              <w:t xml:space="preserve">. follow-up time) </w:t>
            </w:r>
          </w:p>
        </w:tc>
        <w:tc>
          <w:tcPr>
            <w:tcW w:w="1276" w:type="dxa"/>
          </w:tcPr>
          <w:p w:rsidR="00351F31" w:rsidRPr="000E7E1C" w:rsidRDefault="00351F31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351F31" w:rsidRPr="000E7E1C" w:rsidRDefault="00DB2A6E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N/A</w:t>
            </w:r>
          </w:p>
        </w:tc>
      </w:tr>
      <w:tr w:rsidR="00351F31" w:rsidRPr="000E7E1C" w:rsidTr="00AD0F72">
        <w:tc>
          <w:tcPr>
            <w:tcW w:w="993" w:type="dxa"/>
            <w:vMerge/>
          </w:tcPr>
          <w:p w:rsidR="00351F31" w:rsidRPr="000E7E1C" w:rsidRDefault="00351F31" w:rsidP="00AD0F7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351F31" w:rsidRPr="00DB2A6E" w:rsidRDefault="00351F31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DB2A6E">
              <w:rPr>
                <w:rFonts w:ascii="Times New Roman" w:hAnsi="Times New Roman" w:cs="Times New Roman"/>
                <w:sz w:val="21"/>
                <w:szCs w:val="21"/>
              </w:rPr>
              <w:t>Considers and analyses differences in formulation or dosing</w:t>
            </w:r>
          </w:p>
        </w:tc>
        <w:tc>
          <w:tcPr>
            <w:tcW w:w="1276" w:type="dxa"/>
          </w:tcPr>
          <w:p w:rsidR="00351F31" w:rsidRPr="000E7E1C" w:rsidRDefault="00351F31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351F31" w:rsidRPr="000E7E1C" w:rsidRDefault="00DB2A6E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N/A</w:t>
            </w:r>
          </w:p>
        </w:tc>
      </w:tr>
      <w:tr w:rsidR="00DB2A6E" w:rsidRPr="000E7E1C" w:rsidTr="007D0947">
        <w:tc>
          <w:tcPr>
            <w:tcW w:w="7513" w:type="dxa"/>
            <w:gridSpan w:val="2"/>
          </w:tcPr>
          <w:p w:rsidR="00DB2A6E" w:rsidRPr="008D4C94" w:rsidRDefault="00DB2A6E" w:rsidP="00AD0F7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8D4C9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Affirmative/Total Applicable (Percentage)</w:t>
            </w:r>
          </w:p>
        </w:tc>
        <w:tc>
          <w:tcPr>
            <w:tcW w:w="2835" w:type="dxa"/>
            <w:gridSpan w:val="2"/>
          </w:tcPr>
          <w:p w:rsidR="00DB2A6E" w:rsidRPr="00DB2A6E" w:rsidRDefault="00DB2A6E" w:rsidP="00AD0F7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13/16 (81</w:t>
            </w:r>
            <w:r w:rsidRPr="00DB2A6E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%)</w:t>
            </w:r>
          </w:p>
        </w:tc>
      </w:tr>
    </w:tbl>
    <w:p w:rsidR="00B35569" w:rsidRPr="001F18AA" w:rsidRDefault="00B35569" w:rsidP="0034089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5C51DC" w:rsidRDefault="005C51DC">
      <w:pPr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5C51DC" w:rsidRPr="00351F31" w:rsidRDefault="00E615D3" w:rsidP="005C51DC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Study: Banerjee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et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al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fldChar w:fldCharType="begin">
          <w:fldData xml:space="preserve">PEVuZE5vdGU+PENpdGU+PEF1dGhvcj5CYW5lcmplZTwvQXV0aG9yPjxZZWFyPjIwMjA8L1llYXI+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</w:fldData>
        </w:fldChar>
      </w:r>
      <w:r>
        <w:rPr>
          <w:rFonts w:ascii="Times New Roman" w:hAnsi="Times New Roman" w:cs="Times New Roman"/>
          <w:b/>
          <w:bCs/>
          <w:sz w:val="24"/>
          <w:szCs w:val="24"/>
        </w:rPr>
        <w:instrText xml:space="preserve"> ADDIN EN.CITE </w:instrText>
      </w:r>
      <w:r>
        <w:rPr>
          <w:rFonts w:ascii="Times New Roman" w:hAnsi="Times New Roman" w:cs="Times New Roman"/>
          <w:b/>
          <w:bCs/>
          <w:sz w:val="24"/>
          <w:szCs w:val="24"/>
        </w:rPr>
        <w:fldChar w:fldCharType="begin">
          <w:fldData xml:space="preserve">PEVuZE5vdGU+PENpdGU+PEF1dGhvcj5CYW5lcmplZTwvQXV0aG9yPjxZZWFyPjIwMjA8L1llYXI+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</w:fldData>
        </w:fldChar>
      </w:r>
      <w:r>
        <w:rPr>
          <w:rFonts w:ascii="Times New Roman" w:hAnsi="Times New Roman" w:cs="Times New Roman"/>
          <w:b/>
          <w:bCs/>
          <w:sz w:val="24"/>
          <w:szCs w:val="24"/>
        </w:rPr>
        <w:instrText xml:space="preserve"> ADDIN EN.CITE.DATA </w:instrTex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Pr="00E615D3">
        <w:rPr>
          <w:rFonts w:ascii="Times New Roman" w:hAnsi="Times New Roman" w:cs="Times New Roman"/>
          <w:b/>
          <w:bCs/>
          <w:noProof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tbl>
      <w:tblPr>
        <w:tblStyle w:val="TableGrid"/>
        <w:tblW w:w="103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1276"/>
        <w:gridCol w:w="1559"/>
      </w:tblGrid>
      <w:tr w:rsidR="005C51DC" w:rsidRPr="000E7E1C" w:rsidTr="00AD0F72">
        <w:trPr>
          <w:trHeight w:val="749"/>
        </w:trPr>
        <w:tc>
          <w:tcPr>
            <w:tcW w:w="993" w:type="dxa"/>
          </w:tcPr>
          <w:p w:rsidR="005C51DC" w:rsidRDefault="005C51DC" w:rsidP="00AD0F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  <w:p w:rsidR="005C51DC" w:rsidRPr="008D4C94" w:rsidRDefault="005C51DC" w:rsidP="00AD0F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520" w:type="dxa"/>
          </w:tcPr>
          <w:p w:rsidR="005C51DC" w:rsidRPr="008D4C94" w:rsidRDefault="005C51DC" w:rsidP="00AD0F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8D4C9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Checklist Item</w:t>
            </w:r>
          </w:p>
        </w:tc>
        <w:tc>
          <w:tcPr>
            <w:tcW w:w="1276" w:type="dxa"/>
          </w:tcPr>
          <w:p w:rsidR="005C51DC" w:rsidRPr="008D4C94" w:rsidRDefault="005C51DC" w:rsidP="00AD0F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8D4C9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Affirmative (Score 1)</w:t>
            </w:r>
          </w:p>
        </w:tc>
        <w:tc>
          <w:tcPr>
            <w:tcW w:w="1559" w:type="dxa"/>
          </w:tcPr>
          <w:p w:rsidR="00ED7AA0" w:rsidRDefault="00ED7AA0" w:rsidP="00ED7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Negative/ </w:t>
            </w:r>
            <w:r w:rsidRPr="008D4C9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Unknown/ </w:t>
            </w:r>
          </w:p>
          <w:p w:rsidR="005C51DC" w:rsidRPr="008D4C94" w:rsidRDefault="00ED7AA0" w:rsidP="00ED7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Not </w:t>
            </w:r>
            <w:r w:rsidRPr="008D4C9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Reported (Score 0)</w:t>
            </w:r>
          </w:p>
        </w:tc>
      </w:tr>
      <w:tr w:rsidR="005C51DC" w:rsidRPr="000E7E1C" w:rsidTr="00AD0F72">
        <w:trPr>
          <w:trHeight w:val="547"/>
        </w:trPr>
        <w:tc>
          <w:tcPr>
            <w:tcW w:w="993" w:type="dxa"/>
            <w:vMerge w:val="restart"/>
            <w:textDirection w:val="btLr"/>
          </w:tcPr>
          <w:p w:rsidR="005C51DC" w:rsidRPr="000E7E1C" w:rsidRDefault="005C51DC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Patient Selection</w:t>
            </w:r>
          </w:p>
        </w:tc>
        <w:tc>
          <w:tcPr>
            <w:tcW w:w="6520" w:type="dxa"/>
          </w:tcPr>
          <w:p w:rsidR="005C51DC" w:rsidRPr="000E7E1C" w:rsidRDefault="005C51DC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Includes </w:t>
            </w:r>
            <w:r w:rsidR="00FC0877">
              <w:rPr>
                <w:rFonts w:ascii="Times New Roman" w:hAnsi="Times New Roman" w:cs="Times New Roman"/>
                <w:sz w:val="21"/>
                <w:szCs w:val="21"/>
              </w:rPr>
              <w:t xml:space="preserve">only 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patients with confirmed atrial fibrillation at risk for stroke with indication for oral anticoagulants</w:t>
            </w:r>
          </w:p>
        </w:tc>
        <w:tc>
          <w:tcPr>
            <w:tcW w:w="1276" w:type="dxa"/>
          </w:tcPr>
          <w:p w:rsidR="005C51DC" w:rsidRPr="000E7E1C" w:rsidRDefault="00E22EB9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51DC" w:rsidRPr="000E7E1C" w:rsidTr="00AD0F72">
        <w:tc>
          <w:tcPr>
            <w:tcW w:w="993" w:type="dxa"/>
            <w:vMerge/>
          </w:tcPr>
          <w:p w:rsidR="005C51DC" w:rsidRPr="000E7E1C" w:rsidRDefault="005C51DC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520" w:type="dxa"/>
          </w:tcPr>
          <w:p w:rsidR="005C51DC" w:rsidRPr="000E7E1C" w:rsidRDefault="005C51DC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Includes incident population, newly diagnosed and starting treatment</w:t>
            </w:r>
          </w:p>
        </w:tc>
        <w:tc>
          <w:tcPr>
            <w:tcW w:w="1276" w:type="dxa"/>
          </w:tcPr>
          <w:p w:rsidR="005C51DC" w:rsidRPr="000E7E1C" w:rsidRDefault="00E22EB9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51DC" w:rsidRPr="000E7E1C" w:rsidTr="00AD0F72">
        <w:trPr>
          <w:trHeight w:val="133"/>
        </w:trPr>
        <w:tc>
          <w:tcPr>
            <w:tcW w:w="993" w:type="dxa"/>
            <w:vMerge/>
          </w:tcPr>
          <w:p w:rsidR="005C51DC" w:rsidRPr="000E7E1C" w:rsidRDefault="005C51DC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520" w:type="dxa"/>
          </w:tcPr>
          <w:p w:rsidR="005C51DC" w:rsidRPr="000E7E1C" w:rsidRDefault="005C51DC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Unobtrusive (patient not aware and no consent required)</w:t>
            </w:r>
          </w:p>
        </w:tc>
        <w:tc>
          <w:tcPr>
            <w:tcW w:w="1276" w:type="dxa"/>
          </w:tcPr>
          <w:p w:rsidR="005C51DC" w:rsidRPr="000E7E1C" w:rsidRDefault="00214076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51DC" w:rsidRPr="000E7E1C" w:rsidTr="00AD0F72">
        <w:tc>
          <w:tcPr>
            <w:tcW w:w="993" w:type="dxa"/>
            <w:vMerge w:val="restart"/>
            <w:textDirection w:val="btLr"/>
          </w:tcPr>
          <w:p w:rsidR="005C51DC" w:rsidRPr="000E7E1C" w:rsidRDefault="005C51DC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Reliability</w:t>
            </w:r>
          </w:p>
        </w:tc>
        <w:tc>
          <w:tcPr>
            <w:tcW w:w="6520" w:type="dxa"/>
          </w:tcPr>
          <w:p w:rsidR="005C51DC" w:rsidRPr="000E7E1C" w:rsidRDefault="005C51DC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Complete: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 Low ‘</w:t>
            </w:r>
            <w:proofErr w:type="spellStart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missingness</w:t>
            </w:r>
            <w:proofErr w:type="spellEnd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’ (estimate &lt;10% missing data)</w:t>
            </w:r>
          </w:p>
        </w:tc>
        <w:tc>
          <w:tcPr>
            <w:tcW w:w="1276" w:type="dxa"/>
          </w:tcPr>
          <w:p w:rsidR="005C51DC" w:rsidRPr="000E7E1C" w:rsidRDefault="003C60A1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51DC" w:rsidRPr="000E7E1C" w:rsidTr="00AD0F72">
        <w:tc>
          <w:tcPr>
            <w:tcW w:w="993" w:type="dxa"/>
            <w:vMerge/>
          </w:tcPr>
          <w:p w:rsidR="005C51DC" w:rsidRPr="000E7E1C" w:rsidRDefault="005C51DC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520" w:type="dxa"/>
          </w:tcPr>
          <w:p w:rsidR="005C51DC" w:rsidRPr="000E7E1C" w:rsidRDefault="005C51DC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Precise: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 High precision for medication start and stop (</w:t>
            </w:r>
            <w:r w:rsidR="00E22EB9">
              <w:rPr>
                <w:rFonts w:ascii="Times New Roman" w:hAnsi="Times New Roman" w:cs="Times New Roman"/>
                <w:sz w:val="21"/>
                <w:szCs w:val="21"/>
              </w:rPr>
              <w:t xml:space="preserve">use of 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exact dates not ranges)</w:t>
            </w:r>
          </w:p>
        </w:tc>
        <w:tc>
          <w:tcPr>
            <w:tcW w:w="1276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5C51DC" w:rsidRPr="000E7E1C" w:rsidRDefault="00214076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5C51DC" w:rsidRPr="000E7E1C" w:rsidTr="00AD0F72">
        <w:tc>
          <w:tcPr>
            <w:tcW w:w="993" w:type="dxa"/>
            <w:vMerge/>
          </w:tcPr>
          <w:p w:rsidR="005C51DC" w:rsidRPr="000E7E1C" w:rsidRDefault="005C51DC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520" w:type="dxa"/>
          </w:tcPr>
          <w:p w:rsidR="005C51DC" w:rsidRPr="000E7E1C" w:rsidRDefault="005C51DC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Objective: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 Consistent/objective measures (</w:t>
            </w:r>
            <w:proofErr w:type="spellStart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eg</w:t>
            </w:r>
            <w:proofErr w:type="spellEnd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. prescriptions, chart reviews)</w:t>
            </w:r>
          </w:p>
        </w:tc>
        <w:tc>
          <w:tcPr>
            <w:tcW w:w="1276" w:type="dxa"/>
          </w:tcPr>
          <w:p w:rsidR="005C51DC" w:rsidRPr="000E7E1C" w:rsidRDefault="00214076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51DC" w:rsidRPr="000E7E1C" w:rsidTr="00AD0F72">
        <w:tc>
          <w:tcPr>
            <w:tcW w:w="993" w:type="dxa"/>
            <w:vMerge w:val="restart"/>
            <w:textDirection w:val="btLr"/>
          </w:tcPr>
          <w:p w:rsidR="005C51DC" w:rsidRPr="000E7E1C" w:rsidRDefault="005C51DC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Validity</w:t>
            </w:r>
          </w:p>
        </w:tc>
        <w:tc>
          <w:tcPr>
            <w:tcW w:w="6520" w:type="dxa"/>
          </w:tcPr>
          <w:p w:rsidR="005C51DC" w:rsidRPr="000E7E1C" w:rsidRDefault="005C51DC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Ecological validity (clinical practice or ‘real world’ setting)</w:t>
            </w:r>
          </w:p>
        </w:tc>
        <w:tc>
          <w:tcPr>
            <w:tcW w:w="1276" w:type="dxa"/>
          </w:tcPr>
          <w:p w:rsidR="005C51DC" w:rsidRPr="000E7E1C" w:rsidRDefault="00214076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51DC" w:rsidRPr="000E7E1C" w:rsidTr="00AD0F72">
        <w:tc>
          <w:tcPr>
            <w:tcW w:w="993" w:type="dxa"/>
            <w:vMerge/>
          </w:tcPr>
          <w:p w:rsidR="005C51DC" w:rsidRPr="000E7E1C" w:rsidRDefault="005C51DC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520" w:type="dxa"/>
          </w:tcPr>
          <w:p w:rsidR="005C51DC" w:rsidRPr="000E7E1C" w:rsidRDefault="005C51DC" w:rsidP="00AD0F72">
            <w:pPr>
              <w:spacing w:before="120"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Concurrent measure of medication i</w:t>
            </w:r>
            <w:r w:rsidR="00E22EB9">
              <w:rPr>
                <w:rFonts w:ascii="Times New Roman" w:hAnsi="Times New Roman" w:cs="Times New Roman"/>
                <w:sz w:val="21"/>
                <w:szCs w:val="21"/>
              </w:rPr>
              <w:t>ntake and not only prescriptions</w:t>
            </w:r>
          </w:p>
          <w:p w:rsidR="005C51DC" w:rsidRPr="000E7E1C" w:rsidRDefault="005C51DC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proofErr w:type="spellStart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eg</w:t>
            </w:r>
            <w:proofErr w:type="spellEnd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. patient confirmation of intake)</w:t>
            </w:r>
          </w:p>
        </w:tc>
        <w:tc>
          <w:tcPr>
            <w:tcW w:w="1276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5C51DC" w:rsidRPr="000E7E1C" w:rsidRDefault="00214076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5C51DC" w:rsidRPr="000E7E1C" w:rsidTr="00AD0F72">
        <w:tc>
          <w:tcPr>
            <w:tcW w:w="993" w:type="dxa"/>
            <w:vMerge w:val="restart"/>
            <w:textDirection w:val="btLr"/>
          </w:tcPr>
          <w:p w:rsidR="005C51DC" w:rsidRPr="000E7E1C" w:rsidRDefault="005C51DC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Definition of Persistence</w:t>
            </w:r>
          </w:p>
        </w:tc>
        <w:tc>
          <w:tcPr>
            <w:tcW w:w="6520" w:type="dxa"/>
          </w:tcPr>
          <w:p w:rsidR="005C51DC" w:rsidRPr="000E7E1C" w:rsidRDefault="009B4961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Includes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medication 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switch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as persistent</w:t>
            </w:r>
          </w:p>
        </w:tc>
        <w:tc>
          <w:tcPr>
            <w:tcW w:w="1276" w:type="dxa"/>
          </w:tcPr>
          <w:p w:rsidR="005C51DC" w:rsidRPr="000E7E1C" w:rsidRDefault="003C60A1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51DC" w:rsidRPr="000E7E1C" w:rsidTr="00AD0F72">
        <w:tc>
          <w:tcPr>
            <w:tcW w:w="993" w:type="dxa"/>
            <w:vMerge/>
          </w:tcPr>
          <w:p w:rsidR="005C51DC" w:rsidRPr="000E7E1C" w:rsidRDefault="005C51DC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5C51DC" w:rsidRPr="000E7E1C" w:rsidRDefault="005C51DC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Discusses or controls for impact of temporary discontinuations</w:t>
            </w:r>
          </w:p>
        </w:tc>
        <w:tc>
          <w:tcPr>
            <w:tcW w:w="1276" w:type="dxa"/>
          </w:tcPr>
          <w:p w:rsidR="005C51DC" w:rsidRPr="000E7E1C" w:rsidRDefault="00214076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51DC" w:rsidRPr="000E7E1C" w:rsidTr="00AD0F72">
        <w:trPr>
          <w:trHeight w:val="518"/>
        </w:trPr>
        <w:tc>
          <w:tcPr>
            <w:tcW w:w="993" w:type="dxa"/>
            <w:vMerge/>
          </w:tcPr>
          <w:p w:rsidR="005C51DC" w:rsidRPr="000E7E1C" w:rsidRDefault="005C51DC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5C51DC" w:rsidRPr="000E7E1C" w:rsidRDefault="005C51DC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Excludes competing outcome of death</w:t>
            </w:r>
          </w:p>
        </w:tc>
        <w:tc>
          <w:tcPr>
            <w:tcW w:w="1276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5C51DC" w:rsidRPr="000E7E1C" w:rsidRDefault="00531BB5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5C51DC" w:rsidRPr="000E7E1C" w:rsidTr="00AD0F72">
        <w:tc>
          <w:tcPr>
            <w:tcW w:w="993" w:type="dxa"/>
            <w:vMerge w:val="restart"/>
            <w:textDirection w:val="btLr"/>
          </w:tcPr>
          <w:p w:rsidR="005C51DC" w:rsidRPr="000E7E1C" w:rsidRDefault="005C51DC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Clinical Utility to Develop Interventions</w:t>
            </w:r>
          </w:p>
        </w:tc>
        <w:tc>
          <w:tcPr>
            <w:tcW w:w="6520" w:type="dxa"/>
          </w:tcPr>
          <w:p w:rsidR="005C51DC" w:rsidRPr="000E7E1C" w:rsidRDefault="005C51DC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Includes predictors of discontinuation</w:t>
            </w:r>
          </w:p>
        </w:tc>
        <w:tc>
          <w:tcPr>
            <w:tcW w:w="1276" w:type="dxa"/>
          </w:tcPr>
          <w:p w:rsidR="005C51DC" w:rsidRPr="000E7E1C" w:rsidRDefault="003C60A1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51DC" w:rsidRPr="000E7E1C" w:rsidTr="00AD0F72">
        <w:tc>
          <w:tcPr>
            <w:tcW w:w="993" w:type="dxa"/>
            <w:vMerge/>
          </w:tcPr>
          <w:p w:rsidR="005C51DC" w:rsidRPr="000E7E1C" w:rsidRDefault="005C51DC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5C51DC" w:rsidRPr="000E7E1C" w:rsidRDefault="005C51DC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Includes reasons for discontinuation</w:t>
            </w:r>
          </w:p>
        </w:tc>
        <w:tc>
          <w:tcPr>
            <w:tcW w:w="1276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5C51DC" w:rsidRPr="000E7E1C" w:rsidRDefault="00531BB5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5C51DC" w:rsidRPr="000E7E1C" w:rsidTr="00AD0F72">
        <w:trPr>
          <w:trHeight w:val="877"/>
        </w:trPr>
        <w:tc>
          <w:tcPr>
            <w:tcW w:w="993" w:type="dxa"/>
            <w:vMerge/>
          </w:tcPr>
          <w:p w:rsidR="005C51DC" w:rsidRPr="000E7E1C" w:rsidRDefault="005C51DC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5C51DC" w:rsidRPr="000E7E1C" w:rsidRDefault="005C51DC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Considers health care delivery  or infrastructure such as treating physician and reimbursement or medication cost</w:t>
            </w:r>
          </w:p>
        </w:tc>
        <w:tc>
          <w:tcPr>
            <w:tcW w:w="1276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5C51DC" w:rsidRPr="000E7E1C" w:rsidRDefault="00531BB5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5C51DC" w:rsidRPr="000E7E1C" w:rsidTr="00AD0F72">
        <w:tc>
          <w:tcPr>
            <w:tcW w:w="993" w:type="dxa"/>
            <w:vMerge w:val="restart"/>
            <w:textDirection w:val="btLr"/>
          </w:tcPr>
          <w:p w:rsidR="005C51DC" w:rsidRPr="000E7E1C" w:rsidRDefault="005C51DC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Outcome and Follow-up</w:t>
            </w:r>
          </w:p>
        </w:tc>
        <w:tc>
          <w:tcPr>
            <w:tcW w:w="6520" w:type="dxa"/>
          </w:tcPr>
          <w:p w:rsidR="005C51DC" w:rsidRPr="000E7E1C" w:rsidRDefault="0098572D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Includes follow-up &gt; 6 months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for majority of population</w:t>
            </w:r>
          </w:p>
        </w:tc>
        <w:tc>
          <w:tcPr>
            <w:tcW w:w="1276" w:type="dxa"/>
          </w:tcPr>
          <w:p w:rsidR="005C51DC" w:rsidRPr="000E7E1C" w:rsidRDefault="003C60A1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51DC" w:rsidRPr="000E7E1C" w:rsidTr="00AD0F72">
        <w:tc>
          <w:tcPr>
            <w:tcW w:w="993" w:type="dxa"/>
            <w:vMerge/>
          </w:tcPr>
          <w:p w:rsidR="005C51DC" w:rsidRPr="000E7E1C" w:rsidRDefault="005C51DC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5C51DC" w:rsidRPr="000E7E1C" w:rsidRDefault="005C51DC" w:rsidP="00AD0F72">
            <w:pPr>
              <w:spacing w:before="120"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Patient important outcomes after discontinuation measured </w:t>
            </w:r>
          </w:p>
          <w:p w:rsidR="005C51DC" w:rsidRPr="000E7E1C" w:rsidRDefault="005C51DC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proofErr w:type="spellStart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eg</w:t>
            </w:r>
            <w:proofErr w:type="spellEnd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. stroke, bleeding, mortality)</w:t>
            </w:r>
          </w:p>
        </w:tc>
        <w:tc>
          <w:tcPr>
            <w:tcW w:w="1276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5C51DC" w:rsidRPr="000E7E1C" w:rsidRDefault="00531BB5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5C51DC" w:rsidRPr="000E7E1C" w:rsidTr="00AD0F72">
        <w:tc>
          <w:tcPr>
            <w:tcW w:w="993" w:type="dxa"/>
            <w:vMerge w:val="restart"/>
            <w:textDirection w:val="btLr"/>
          </w:tcPr>
          <w:p w:rsidR="005C51DC" w:rsidRPr="000E7E1C" w:rsidRDefault="005C51DC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Optional - Analyses</w:t>
            </w:r>
          </w:p>
        </w:tc>
        <w:tc>
          <w:tcPr>
            <w:tcW w:w="6520" w:type="dxa"/>
          </w:tcPr>
          <w:p w:rsidR="005C51DC" w:rsidRPr="000E7E1C" w:rsidRDefault="005C51DC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Comparative analyses control for important patient co-morbidities</w:t>
            </w:r>
          </w:p>
        </w:tc>
        <w:tc>
          <w:tcPr>
            <w:tcW w:w="1276" w:type="dxa"/>
          </w:tcPr>
          <w:p w:rsidR="005C51DC" w:rsidRPr="000E7E1C" w:rsidRDefault="00531BB5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51DC" w:rsidRPr="000E7E1C" w:rsidTr="00AD0F72">
        <w:tc>
          <w:tcPr>
            <w:tcW w:w="993" w:type="dxa"/>
            <w:vMerge/>
          </w:tcPr>
          <w:p w:rsidR="005C51DC" w:rsidRPr="000E7E1C" w:rsidRDefault="005C51DC" w:rsidP="00AD0F7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5C51DC" w:rsidRPr="000E7E1C" w:rsidRDefault="005C51DC" w:rsidP="007661B0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Adjusts for time dependent factors (</w:t>
            </w:r>
            <w:proofErr w:type="spellStart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eg</w:t>
            </w:r>
            <w:proofErr w:type="spellEnd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. follow-up time) </w:t>
            </w:r>
          </w:p>
        </w:tc>
        <w:tc>
          <w:tcPr>
            <w:tcW w:w="1276" w:type="dxa"/>
          </w:tcPr>
          <w:p w:rsidR="005C51DC" w:rsidRPr="000E7E1C" w:rsidRDefault="00444B6B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51DC" w:rsidRPr="000E7E1C" w:rsidTr="00AD0F72">
        <w:tc>
          <w:tcPr>
            <w:tcW w:w="993" w:type="dxa"/>
            <w:vMerge/>
          </w:tcPr>
          <w:p w:rsidR="005C51DC" w:rsidRPr="000E7E1C" w:rsidRDefault="005C51DC" w:rsidP="00AD0F7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5C51DC" w:rsidRPr="000E7E1C" w:rsidRDefault="005C51DC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Considers and analyses differences in formulation or dosing</w:t>
            </w:r>
          </w:p>
        </w:tc>
        <w:tc>
          <w:tcPr>
            <w:tcW w:w="1276" w:type="dxa"/>
          </w:tcPr>
          <w:p w:rsidR="005C51DC" w:rsidRPr="000E7E1C" w:rsidRDefault="00531BB5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2FD6" w:rsidRPr="000E7E1C" w:rsidTr="00481FB5">
        <w:tc>
          <w:tcPr>
            <w:tcW w:w="7513" w:type="dxa"/>
            <w:gridSpan w:val="2"/>
          </w:tcPr>
          <w:p w:rsidR="00082FD6" w:rsidRPr="008D4C94" w:rsidRDefault="00082FD6" w:rsidP="00AD0F7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8D4C9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Affirmative/Total Applicable (Percentage)</w:t>
            </w:r>
          </w:p>
        </w:tc>
        <w:tc>
          <w:tcPr>
            <w:tcW w:w="2835" w:type="dxa"/>
            <w:gridSpan w:val="2"/>
          </w:tcPr>
          <w:p w:rsidR="00082FD6" w:rsidRPr="00082FD6" w:rsidRDefault="00531BB5" w:rsidP="00AD0F7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13/19 (68%)</w:t>
            </w:r>
          </w:p>
        </w:tc>
      </w:tr>
    </w:tbl>
    <w:p w:rsidR="005C51DC" w:rsidRDefault="005C51DC" w:rsidP="0034089A">
      <w:pPr>
        <w:spacing w:line="240" w:lineRule="auto"/>
        <w:rPr>
          <w:sz w:val="20"/>
          <w:szCs w:val="20"/>
        </w:rPr>
      </w:pPr>
    </w:p>
    <w:p w:rsidR="005C51DC" w:rsidRDefault="005C51DC">
      <w:pPr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5C51DC" w:rsidRPr="00351F31" w:rsidRDefault="00E615D3" w:rsidP="005C51DC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Study: Lamberts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et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al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fldChar w:fldCharType="begin">
          <w:fldData xml:space="preserve">PEVuZE5vdGU+PENpdGU+PEF1dGhvcj5MYW1iZXJ0czwvQXV0aG9yPjxZZWFyPjIwMTc8L1llYXI+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</w:fldData>
        </w:fldChar>
      </w:r>
      <w:r>
        <w:rPr>
          <w:rFonts w:ascii="Times New Roman" w:hAnsi="Times New Roman" w:cs="Times New Roman"/>
          <w:b/>
          <w:bCs/>
          <w:sz w:val="24"/>
          <w:szCs w:val="24"/>
        </w:rPr>
        <w:instrText xml:space="preserve"> ADDIN EN.CITE </w:instrText>
      </w:r>
      <w:r>
        <w:rPr>
          <w:rFonts w:ascii="Times New Roman" w:hAnsi="Times New Roman" w:cs="Times New Roman"/>
          <w:b/>
          <w:bCs/>
          <w:sz w:val="24"/>
          <w:szCs w:val="24"/>
        </w:rPr>
        <w:fldChar w:fldCharType="begin">
          <w:fldData xml:space="preserve">PEVuZE5vdGU+PENpdGU+PEF1dGhvcj5MYW1iZXJ0czwvQXV0aG9yPjxZZWFyPjIwMTc8L1llYXI+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</w:fldData>
        </w:fldChar>
      </w:r>
      <w:r>
        <w:rPr>
          <w:rFonts w:ascii="Times New Roman" w:hAnsi="Times New Roman" w:cs="Times New Roman"/>
          <w:b/>
          <w:bCs/>
          <w:sz w:val="24"/>
          <w:szCs w:val="24"/>
        </w:rPr>
        <w:instrText xml:space="preserve"> ADDIN EN.CITE.DATA </w:instrTex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Pr="00E615D3">
        <w:rPr>
          <w:rFonts w:ascii="Times New Roman" w:hAnsi="Times New Roman" w:cs="Times New Roman"/>
          <w:b/>
          <w:bCs/>
          <w:noProof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tbl>
      <w:tblPr>
        <w:tblStyle w:val="TableGrid"/>
        <w:tblW w:w="103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1276"/>
        <w:gridCol w:w="1559"/>
      </w:tblGrid>
      <w:tr w:rsidR="005C51DC" w:rsidRPr="000E7E1C" w:rsidTr="00AD0F72">
        <w:trPr>
          <w:trHeight w:val="749"/>
        </w:trPr>
        <w:tc>
          <w:tcPr>
            <w:tcW w:w="993" w:type="dxa"/>
          </w:tcPr>
          <w:p w:rsidR="005C51DC" w:rsidRDefault="005C51DC" w:rsidP="00AD0F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  <w:p w:rsidR="005C51DC" w:rsidRPr="008D4C94" w:rsidRDefault="005C51DC" w:rsidP="00AD0F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520" w:type="dxa"/>
          </w:tcPr>
          <w:p w:rsidR="005C51DC" w:rsidRPr="008D4C94" w:rsidRDefault="005C51DC" w:rsidP="00AD0F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8D4C9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Checklist Item</w:t>
            </w:r>
          </w:p>
        </w:tc>
        <w:tc>
          <w:tcPr>
            <w:tcW w:w="1276" w:type="dxa"/>
          </w:tcPr>
          <w:p w:rsidR="005C51DC" w:rsidRPr="008D4C94" w:rsidRDefault="005C51DC" w:rsidP="00AD0F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8D4C9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Affirmative (Score 1)</w:t>
            </w:r>
          </w:p>
        </w:tc>
        <w:tc>
          <w:tcPr>
            <w:tcW w:w="1559" w:type="dxa"/>
          </w:tcPr>
          <w:p w:rsidR="005C51DC" w:rsidRDefault="00ED7AA0" w:rsidP="00AD0F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Negative/ </w:t>
            </w:r>
            <w:r w:rsidR="005C51DC" w:rsidRPr="008D4C9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Unknown/ </w:t>
            </w:r>
          </w:p>
          <w:p w:rsidR="005C51DC" w:rsidRPr="008D4C94" w:rsidRDefault="005C51DC" w:rsidP="00AD0F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Not </w:t>
            </w:r>
            <w:r w:rsidRPr="008D4C9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Reported (Score 0)</w:t>
            </w:r>
          </w:p>
        </w:tc>
      </w:tr>
      <w:tr w:rsidR="005C51DC" w:rsidRPr="000E7E1C" w:rsidTr="00AD0F72">
        <w:trPr>
          <w:trHeight w:val="547"/>
        </w:trPr>
        <w:tc>
          <w:tcPr>
            <w:tcW w:w="993" w:type="dxa"/>
            <w:vMerge w:val="restart"/>
            <w:textDirection w:val="btLr"/>
          </w:tcPr>
          <w:p w:rsidR="005C51DC" w:rsidRPr="000E7E1C" w:rsidRDefault="005C51DC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Patient Selection</w:t>
            </w:r>
          </w:p>
        </w:tc>
        <w:tc>
          <w:tcPr>
            <w:tcW w:w="6520" w:type="dxa"/>
          </w:tcPr>
          <w:p w:rsidR="005C51DC" w:rsidRPr="000E7E1C" w:rsidRDefault="005C51DC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Includes patients with confirmed atrial fibrillation at risk for stroke with indication for oral anticoagulants</w:t>
            </w:r>
          </w:p>
        </w:tc>
        <w:tc>
          <w:tcPr>
            <w:tcW w:w="1276" w:type="dxa"/>
          </w:tcPr>
          <w:p w:rsidR="005C51DC" w:rsidRPr="000E7E1C" w:rsidRDefault="00BB789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51DC" w:rsidRPr="000E7E1C" w:rsidTr="00AD0F72">
        <w:tc>
          <w:tcPr>
            <w:tcW w:w="993" w:type="dxa"/>
            <w:vMerge/>
          </w:tcPr>
          <w:p w:rsidR="005C51DC" w:rsidRPr="000E7E1C" w:rsidRDefault="005C51DC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520" w:type="dxa"/>
          </w:tcPr>
          <w:p w:rsidR="005C51DC" w:rsidRPr="000E7E1C" w:rsidRDefault="005C51DC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Includes incident population, newly diagnosed and starting treatment</w:t>
            </w:r>
          </w:p>
        </w:tc>
        <w:tc>
          <w:tcPr>
            <w:tcW w:w="1276" w:type="dxa"/>
          </w:tcPr>
          <w:p w:rsidR="005C51DC" w:rsidRPr="000E7E1C" w:rsidRDefault="00BB789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51DC" w:rsidRPr="000E7E1C" w:rsidTr="00AD0F72">
        <w:trPr>
          <w:trHeight w:val="133"/>
        </w:trPr>
        <w:tc>
          <w:tcPr>
            <w:tcW w:w="993" w:type="dxa"/>
            <w:vMerge/>
          </w:tcPr>
          <w:p w:rsidR="005C51DC" w:rsidRPr="000E7E1C" w:rsidRDefault="005C51DC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520" w:type="dxa"/>
          </w:tcPr>
          <w:p w:rsidR="005C51DC" w:rsidRPr="000E7E1C" w:rsidRDefault="005C51DC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Unobtrusive (patient not aware and no consent required)</w:t>
            </w:r>
          </w:p>
        </w:tc>
        <w:tc>
          <w:tcPr>
            <w:tcW w:w="1276" w:type="dxa"/>
          </w:tcPr>
          <w:p w:rsidR="005C51DC" w:rsidRPr="000E7E1C" w:rsidRDefault="00BB789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51DC" w:rsidRPr="000E7E1C" w:rsidTr="00AD0F72">
        <w:tc>
          <w:tcPr>
            <w:tcW w:w="993" w:type="dxa"/>
            <w:vMerge w:val="restart"/>
            <w:textDirection w:val="btLr"/>
          </w:tcPr>
          <w:p w:rsidR="005C51DC" w:rsidRPr="000E7E1C" w:rsidRDefault="005C51DC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Reliability</w:t>
            </w:r>
          </w:p>
        </w:tc>
        <w:tc>
          <w:tcPr>
            <w:tcW w:w="6520" w:type="dxa"/>
          </w:tcPr>
          <w:p w:rsidR="005C51DC" w:rsidRPr="000E7E1C" w:rsidRDefault="005C51DC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Complete: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 Low ‘</w:t>
            </w:r>
            <w:proofErr w:type="spellStart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missingness</w:t>
            </w:r>
            <w:proofErr w:type="spellEnd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’ (estimate &lt;10% missing data)</w:t>
            </w:r>
          </w:p>
        </w:tc>
        <w:tc>
          <w:tcPr>
            <w:tcW w:w="1276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5C51DC" w:rsidRPr="000E7E1C" w:rsidRDefault="00BB789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5C51DC" w:rsidRPr="000E7E1C" w:rsidTr="00AD0F72">
        <w:tc>
          <w:tcPr>
            <w:tcW w:w="993" w:type="dxa"/>
            <w:vMerge/>
          </w:tcPr>
          <w:p w:rsidR="005C51DC" w:rsidRPr="000E7E1C" w:rsidRDefault="005C51DC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520" w:type="dxa"/>
          </w:tcPr>
          <w:p w:rsidR="005C51DC" w:rsidRPr="000E7E1C" w:rsidRDefault="005C51DC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Precise: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 High precision for medication start and stop (</w:t>
            </w:r>
            <w:r w:rsidR="00E22EB9">
              <w:rPr>
                <w:rFonts w:ascii="Times New Roman" w:hAnsi="Times New Roman" w:cs="Times New Roman"/>
                <w:sz w:val="21"/>
                <w:szCs w:val="21"/>
              </w:rPr>
              <w:t xml:space="preserve">use of 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exact dates not ranges)</w:t>
            </w:r>
          </w:p>
        </w:tc>
        <w:tc>
          <w:tcPr>
            <w:tcW w:w="1276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5C51DC" w:rsidRPr="000E7E1C" w:rsidRDefault="00BB789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5C51DC" w:rsidRPr="000E7E1C" w:rsidTr="00AD0F72">
        <w:tc>
          <w:tcPr>
            <w:tcW w:w="993" w:type="dxa"/>
            <w:vMerge/>
          </w:tcPr>
          <w:p w:rsidR="005C51DC" w:rsidRPr="000E7E1C" w:rsidRDefault="005C51DC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520" w:type="dxa"/>
          </w:tcPr>
          <w:p w:rsidR="005C51DC" w:rsidRPr="000E7E1C" w:rsidRDefault="005C51DC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Objective: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 Consistent/objective measures (</w:t>
            </w:r>
            <w:proofErr w:type="spellStart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eg</w:t>
            </w:r>
            <w:proofErr w:type="spellEnd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. prescriptions, chart reviews)</w:t>
            </w:r>
          </w:p>
        </w:tc>
        <w:tc>
          <w:tcPr>
            <w:tcW w:w="1276" w:type="dxa"/>
          </w:tcPr>
          <w:p w:rsidR="005C51DC" w:rsidRPr="000E7E1C" w:rsidRDefault="00BB789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51DC" w:rsidRPr="000E7E1C" w:rsidTr="00AD0F72">
        <w:tc>
          <w:tcPr>
            <w:tcW w:w="993" w:type="dxa"/>
            <w:vMerge w:val="restart"/>
            <w:textDirection w:val="btLr"/>
          </w:tcPr>
          <w:p w:rsidR="005C51DC" w:rsidRPr="000E7E1C" w:rsidRDefault="005C51DC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Validity</w:t>
            </w:r>
          </w:p>
        </w:tc>
        <w:tc>
          <w:tcPr>
            <w:tcW w:w="6520" w:type="dxa"/>
          </w:tcPr>
          <w:p w:rsidR="005C51DC" w:rsidRPr="000E7E1C" w:rsidRDefault="005C51DC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Ecological validity (clinical practice or ‘real world’ setting)</w:t>
            </w:r>
          </w:p>
        </w:tc>
        <w:tc>
          <w:tcPr>
            <w:tcW w:w="1276" w:type="dxa"/>
          </w:tcPr>
          <w:p w:rsidR="005C51DC" w:rsidRPr="000E7E1C" w:rsidRDefault="00BB789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51DC" w:rsidRPr="000E7E1C" w:rsidTr="00AD0F72">
        <w:tc>
          <w:tcPr>
            <w:tcW w:w="993" w:type="dxa"/>
            <w:vMerge/>
          </w:tcPr>
          <w:p w:rsidR="005C51DC" w:rsidRPr="000E7E1C" w:rsidRDefault="005C51DC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520" w:type="dxa"/>
          </w:tcPr>
          <w:p w:rsidR="005C51DC" w:rsidRPr="000E7E1C" w:rsidRDefault="005C51DC" w:rsidP="00AD0F72">
            <w:pPr>
              <w:spacing w:before="120"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Concurrent measure of medication intake and not only prescription</w:t>
            </w:r>
            <w:r w:rsidR="00E22EB9">
              <w:rPr>
                <w:rFonts w:ascii="Times New Roman" w:hAnsi="Times New Roman" w:cs="Times New Roman"/>
                <w:sz w:val="21"/>
                <w:szCs w:val="21"/>
              </w:rPr>
              <w:t>s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5C51DC" w:rsidRPr="000E7E1C" w:rsidRDefault="005C51DC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proofErr w:type="spellStart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eg</w:t>
            </w:r>
            <w:proofErr w:type="spellEnd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. patient confirmation of intake)</w:t>
            </w:r>
          </w:p>
        </w:tc>
        <w:tc>
          <w:tcPr>
            <w:tcW w:w="1276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5C51DC" w:rsidRPr="000E7E1C" w:rsidRDefault="00BB789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5C51DC" w:rsidRPr="000E7E1C" w:rsidTr="00AD0F72">
        <w:tc>
          <w:tcPr>
            <w:tcW w:w="993" w:type="dxa"/>
            <w:vMerge w:val="restart"/>
            <w:textDirection w:val="btLr"/>
          </w:tcPr>
          <w:p w:rsidR="005C51DC" w:rsidRPr="000E7E1C" w:rsidRDefault="005C51DC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Definition of Persistence</w:t>
            </w:r>
          </w:p>
        </w:tc>
        <w:tc>
          <w:tcPr>
            <w:tcW w:w="6520" w:type="dxa"/>
          </w:tcPr>
          <w:p w:rsidR="005C51DC" w:rsidRPr="000E7E1C" w:rsidRDefault="009B4961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Includes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medication 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switch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as persistent</w:t>
            </w:r>
          </w:p>
        </w:tc>
        <w:tc>
          <w:tcPr>
            <w:tcW w:w="1276" w:type="dxa"/>
          </w:tcPr>
          <w:p w:rsidR="005C51DC" w:rsidRPr="000E7E1C" w:rsidRDefault="00BB789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51DC" w:rsidRPr="000E7E1C" w:rsidTr="00AD0F72">
        <w:tc>
          <w:tcPr>
            <w:tcW w:w="993" w:type="dxa"/>
            <w:vMerge/>
          </w:tcPr>
          <w:p w:rsidR="005C51DC" w:rsidRPr="000E7E1C" w:rsidRDefault="005C51DC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5C51DC" w:rsidRPr="000E7E1C" w:rsidRDefault="005C51DC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Discusses or controls for impact of temporary discontinuations</w:t>
            </w:r>
          </w:p>
        </w:tc>
        <w:tc>
          <w:tcPr>
            <w:tcW w:w="1276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5C51DC" w:rsidRPr="000E7E1C" w:rsidRDefault="004B7CCA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5C51DC" w:rsidRPr="000E7E1C" w:rsidTr="00AD0F72">
        <w:trPr>
          <w:trHeight w:val="518"/>
        </w:trPr>
        <w:tc>
          <w:tcPr>
            <w:tcW w:w="993" w:type="dxa"/>
            <w:vMerge/>
          </w:tcPr>
          <w:p w:rsidR="005C51DC" w:rsidRPr="000E7E1C" w:rsidRDefault="005C51DC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5C51DC" w:rsidRPr="000E7E1C" w:rsidRDefault="005C51DC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Excludes competing outcome of death</w:t>
            </w:r>
          </w:p>
        </w:tc>
        <w:tc>
          <w:tcPr>
            <w:tcW w:w="1276" w:type="dxa"/>
          </w:tcPr>
          <w:p w:rsidR="005C51DC" w:rsidRPr="000E7E1C" w:rsidRDefault="00BE17A3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51DC" w:rsidRPr="000E7E1C" w:rsidTr="00AD0F72">
        <w:tc>
          <w:tcPr>
            <w:tcW w:w="993" w:type="dxa"/>
            <w:vMerge w:val="restart"/>
            <w:textDirection w:val="btLr"/>
          </w:tcPr>
          <w:p w:rsidR="005C51DC" w:rsidRPr="000E7E1C" w:rsidRDefault="005C51DC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Clinical Utility to Develop Interventions</w:t>
            </w:r>
          </w:p>
        </w:tc>
        <w:tc>
          <w:tcPr>
            <w:tcW w:w="6520" w:type="dxa"/>
          </w:tcPr>
          <w:p w:rsidR="005C51DC" w:rsidRPr="000E7E1C" w:rsidRDefault="005C51DC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Includes predictors of discontinuation</w:t>
            </w:r>
          </w:p>
        </w:tc>
        <w:tc>
          <w:tcPr>
            <w:tcW w:w="1276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5C51DC" w:rsidRPr="000E7E1C" w:rsidRDefault="00BE17A3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5C51DC" w:rsidRPr="000E7E1C" w:rsidTr="00AD0F72">
        <w:tc>
          <w:tcPr>
            <w:tcW w:w="993" w:type="dxa"/>
            <w:vMerge/>
          </w:tcPr>
          <w:p w:rsidR="005C51DC" w:rsidRPr="000E7E1C" w:rsidRDefault="005C51DC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5C51DC" w:rsidRPr="000E7E1C" w:rsidRDefault="005C51DC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Includes reasons for discontinuation</w:t>
            </w:r>
          </w:p>
        </w:tc>
        <w:tc>
          <w:tcPr>
            <w:tcW w:w="1276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5C51DC" w:rsidRPr="000E7E1C" w:rsidRDefault="00BE17A3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5C51DC" w:rsidRPr="000E7E1C" w:rsidTr="00AD0F72">
        <w:trPr>
          <w:trHeight w:val="877"/>
        </w:trPr>
        <w:tc>
          <w:tcPr>
            <w:tcW w:w="993" w:type="dxa"/>
            <w:vMerge/>
          </w:tcPr>
          <w:p w:rsidR="005C51DC" w:rsidRPr="000E7E1C" w:rsidRDefault="005C51DC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5C51DC" w:rsidRPr="000E7E1C" w:rsidRDefault="005C51DC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Considers health care delivery  or infrastructure such as treating physician and reimbursement or medication cost</w:t>
            </w:r>
          </w:p>
        </w:tc>
        <w:tc>
          <w:tcPr>
            <w:tcW w:w="1276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5C51DC" w:rsidRPr="000E7E1C" w:rsidRDefault="00BE17A3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5C51DC" w:rsidRPr="000E7E1C" w:rsidTr="00AD0F72">
        <w:tc>
          <w:tcPr>
            <w:tcW w:w="993" w:type="dxa"/>
            <w:vMerge w:val="restart"/>
            <w:textDirection w:val="btLr"/>
          </w:tcPr>
          <w:p w:rsidR="005C51DC" w:rsidRPr="000E7E1C" w:rsidRDefault="005C51DC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Outcome and Follow-up</w:t>
            </w:r>
          </w:p>
        </w:tc>
        <w:tc>
          <w:tcPr>
            <w:tcW w:w="6520" w:type="dxa"/>
          </w:tcPr>
          <w:p w:rsidR="005C51DC" w:rsidRPr="000E7E1C" w:rsidRDefault="0098572D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Includes follow-up &gt; 6 months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for majority of population</w:t>
            </w:r>
          </w:p>
        </w:tc>
        <w:tc>
          <w:tcPr>
            <w:tcW w:w="1276" w:type="dxa"/>
          </w:tcPr>
          <w:p w:rsidR="005C51DC" w:rsidRPr="000E7E1C" w:rsidRDefault="00BE17A3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51DC" w:rsidRPr="000E7E1C" w:rsidTr="00AD0F72">
        <w:tc>
          <w:tcPr>
            <w:tcW w:w="993" w:type="dxa"/>
            <w:vMerge/>
          </w:tcPr>
          <w:p w:rsidR="005C51DC" w:rsidRPr="000E7E1C" w:rsidRDefault="005C51DC" w:rsidP="00E61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5C51DC" w:rsidRPr="000E7E1C" w:rsidRDefault="005C51DC" w:rsidP="00AD0F72">
            <w:pPr>
              <w:spacing w:before="120"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Patient important outcomes after discontinuation measured </w:t>
            </w:r>
          </w:p>
          <w:p w:rsidR="005C51DC" w:rsidRPr="000E7E1C" w:rsidRDefault="005C51DC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proofErr w:type="spellStart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eg</w:t>
            </w:r>
            <w:proofErr w:type="spellEnd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. stroke, bleeding, mortality)</w:t>
            </w:r>
          </w:p>
        </w:tc>
        <w:tc>
          <w:tcPr>
            <w:tcW w:w="1276" w:type="dxa"/>
          </w:tcPr>
          <w:p w:rsidR="005C51DC" w:rsidRPr="000E7E1C" w:rsidRDefault="00BE17A3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51DC" w:rsidRPr="000E7E1C" w:rsidTr="00AD0F72">
        <w:tc>
          <w:tcPr>
            <w:tcW w:w="993" w:type="dxa"/>
            <w:vMerge w:val="restart"/>
            <w:textDirection w:val="btLr"/>
          </w:tcPr>
          <w:p w:rsidR="005C51DC" w:rsidRPr="000E7E1C" w:rsidRDefault="005C51DC" w:rsidP="00E615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Optional - Analyses</w:t>
            </w:r>
          </w:p>
        </w:tc>
        <w:tc>
          <w:tcPr>
            <w:tcW w:w="6520" w:type="dxa"/>
          </w:tcPr>
          <w:p w:rsidR="005C51DC" w:rsidRPr="000E7E1C" w:rsidRDefault="005C51DC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Comparative analyses control for important patient co-morbidities</w:t>
            </w:r>
          </w:p>
        </w:tc>
        <w:tc>
          <w:tcPr>
            <w:tcW w:w="1276" w:type="dxa"/>
          </w:tcPr>
          <w:p w:rsidR="005C51DC" w:rsidRPr="000E7E1C" w:rsidRDefault="007661B0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51DC" w:rsidRPr="000E7E1C" w:rsidTr="00AD0F72">
        <w:tc>
          <w:tcPr>
            <w:tcW w:w="993" w:type="dxa"/>
            <w:vMerge/>
          </w:tcPr>
          <w:p w:rsidR="005C51DC" w:rsidRPr="000E7E1C" w:rsidRDefault="005C51DC" w:rsidP="00AD0F7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5C51DC" w:rsidRPr="000E7E1C" w:rsidRDefault="005C51DC" w:rsidP="007661B0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Adjusts for time dependent factors (</w:t>
            </w:r>
            <w:proofErr w:type="spellStart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eg</w:t>
            </w:r>
            <w:proofErr w:type="spellEnd"/>
            <w:r w:rsidRPr="000E7E1C">
              <w:rPr>
                <w:rFonts w:ascii="Times New Roman" w:hAnsi="Times New Roman" w:cs="Times New Roman"/>
                <w:sz w:val="21"/>
                <w:szCs w:val="21"/>
              </w:rPr>
              <w:t xml:space="preserve">. follow-up time) </w:t>
            </w:r>
          </w:p>
        </w:tc>
        <w:tc>
          <w:tcPr>
            <w:tcW w:w="1276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5C51DC" w:rsidRPr="000E7E1C" w:rsidRDefault="007661B0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N/A</w:t>
            </w:r>
          </w:p>
        </w:tc>
      </w:tr>
      <w:tr w:rsidR="005C51DC" w:rsidRPr="000E7E1C" w:rsidTr="00AD0F72">
        <w:tc>
          <w:tcPr>
            <w:tcW w:w="993" w:type="dxa"/>
            <w:vMerge/>
          </w:tcPr>
          <w:p w:rsidR="005C51DC" w:rsidRPr="000E7E1C" w:rsidRDefault="005C51DC" w:rsidP="00AD0F7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0" w:type="dxa"/>
          </w:tcPr>
          <w:p w:rsidR="005C51DC" w:rsidRPr="000E7E1C" w:rsidRDefault="005C51DC" w:rsidP="00AD0F72">
            <w:pPr>
              <w:spacing w:before="120"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0E7E1C">
              <w:rPr>
                <w:rFonts w:ascii="Times New Roman" w:hAnsi="Times New Roman" w:cs="Times New Roman"/>
                <w:sz w:val="21"/>
                <w:szCs w:val="21"/>
              </w:rPr>
              <w:t>Considers and analyses differences in formulation or dosing</w:t>
            </w:r>
          </w:p>
        </w:tc>
        <w:tc>
          <w:tcPr>
            <w:tcW w:w="1276" w:type="dxa"/>
          </w:tcPr>
          <w:p w:rsidR="005C51DC" w:rsidRPr="000E7E1C" w:rsidRDefault="007661B0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5C51DC" w:rsidRPr="000E7E1C" w:rsidRDefault="005C51DC" w:rsidP="00AD0F72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2360D" w:rsidRPr="000E7E1C" w:rsidTr="0019284A">
        <w:tc>
          <w:tcPr>
            <w:tcW w:w="7513" w:type="dxa"/>
            <w:gridSpan w:val="2"/>
          </w:tcPr>
          <w:p w:rsidR="0082360D" w:rsidRPr="008D4C94" w:rsidRDefault="0082360D" w:rsidP="00AD0F7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8D4C9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Affirmative/Total Applicable (Percentage)</w:t>
            </w:r>
          </w:p>
        </w:tc>
        <w:tc>
          <w:tcPr>
            <w:tcW w:w="2835" w:type="dxa"/>
            <w:gridSpan w:val="2"/>
          </w:tcPr>
          <w:p w:rsidR="0082360D" w:rsidRPr="0082360D" w:rsidRDefault="0082360D" w:rsidP="00AD0F7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82360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11/18 (61%)</w:t>
            </w:r>
          </w:p>
        </w:tc>
      </w:tr>
    </w:tbl>
    <w:p w:rsidR="003F5FE4" w:rsidRDefault="003F5FE4" w:rsidP="00E615D3">
      <w:pPr>
        <w:spacing w:after="160" w:line="259" w:lineRule="auto"/>
        <w:rPr>
          <w:b/>
          <w:bCs/>
          <w:sz w:val="24"/>
          <w:szCs w:val="24"/>
        </w:rPr>
      </w:pPr>
    </w:p>
    <w:p w:rsidR="003F5FE4" w:rsidRDefault="00F006A9">
      <w:pPr>
        <w:spacing w:after="160" w:line="259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* </w:t>
      </w:r>
      <w:r w:rsidRPr="00F006A9">
        <w:rPr>
          <w:rFonts w:ascii="Times New Roman" w:hAnsi="Times New Roman" w:cs="Times New Roman"/>
          <w:sz w:val="21"/>
          <w:szCs w:val="21"/>
        </w:rPr>
        <w:t xml:space="preserve">Non-randomized studies published in the last 5 years using </w:t>
      </w:r>
      <w:r>
        <w:rPr>
          <w:rFonts w:ascii="Times New Roman" w:hAnsi="Times New Roman" w:cs="Times New Roman"/>
          <w:sz w:val="21"/>
          <w:szCs w:val="21"/>
        </w:rPr>
        <w:t xml:space="preserve">both </w:t>
      </w:r>
      <w:r w:rsidRPr="00F006A9">
        <w:rPr>
          <w:rFonts w:ascii="Times New Roman" w:hAnsi="Times New Roman" w:cs="Times New Roman"/>
          <w:sz w:val="21"/>
          <w:szCs w:val="21"/>
        </w:rPr>
        <w:t>retrospective and prospective</w:t>
      </w:r>
      <w:r>
        <w:rPr>
          <w:rFonts w:ascii="Times New Roman" w:hAnsi="Times New Roman" w:cs="Times New Roman"/>
          <w:sz w:val="21"/>
          <w:szCs w:val="21"/>
        </w:rPr>
        <w:t xml:space="preserve"> study designs and different </w:t>
      </w:r>
      <w:r w:rsidRPr="00F006A9">
        <w:rPr>
          <w:rFonts w:ascii="Times New Roman" w:hAnsi="Times New Roman" w:cs="Times New Roman"/>
          <w:sz w:val="21"/>
          <w:szCs w:val="21"/>
        </w:rPr>
        <w:t xml:space="preserve">data </w:t>
      </w:r>
      <w:r>
        <w:rPr>
          <w:rFonts w:ascii="Times New Roman" w:hAnsi="Times New Roman" w:cs="Times New Roman"/>
          <w:sz w:val="21"/>
          <w:szCs w:val="21"/>
        </w:rPr>
        <w:t>sources</w:t>
      </w:r>
      <w:r w:rsidRPr="00F006A9">
        <w:rPr>
          <w:rFonts w:ascii="Times New Roman" w:hAnsi="Times New Roman" w:cs="Times New Roman"/>
          <w:sz w:val="21"/>
          <w:szCs w:val="21"/>
        </w:rPr>
        <w:t xml:space="preserve"> (</w:t>
      </w:r>
      <w:r>
        <w:rPr>
          <w:rFonts w:ascii="Times New Roman" w:hAnsi="Times New Roman" w:cs="Times New Roman"/>
          <w:sz w:val="21"/>
          <w:szCs w:val="21"/>
        </w:rPr>
        <w:t xml:space="preserve">e.g. </w:t>
      </w:r>
      <w:r w:rsidRPr="00F006A9">
        <w:rPr>
          <w:rFonts w:ascii="Times New Roman" w:hAnsi="Times New Roman" w:cs="Times New Roman"/>
          <w:sz w:val="21"/>
          <w:szCs w:val="21"/>
        </w:rPr>
        <w:t>national electronic health records, patient registries, non-interventional studies)</w:t>
      </w:r>
      <w:r w:rsidR="00AC17CB">
        <w:rPr>
          <w:rFonts w:ascii="Times New Roman" w:hAnsi="Times New Roman" w:cs="Times New Roman"/>
          <w:sz w:val="21"/>
          <w:szCs w:val="21"/>
        </w:rPr>
        <w:t xml:space="preserve"> were selected</w:t>
      </w:r>
      <w:r w:rsidR="00A90DF6">
        <w:rPr>
          <w:rFonts w:ascii="Times New Roman" w:hAnsi="Times New Roman" w:cs="Times New Roman"/>
          <w:sz w:val="21"/>
          <w:szCs w:val="21"/>
        </w:rPr>
        <w:t xml:space="preserve"> to use as sample studies.</w:t>
      </w:r>
      <w:bookmarkStart w:id="0" w:name="_GoBack"/>
      <w:bookmarkEnd w:id="0"/>
      <w:r w:rsidR="003F5FE4">
        <w:rPr>
          <w:b/>
          <w:bCs/>
          <w:sz w:val="24"/>
          <w:szCs w:val="24"/>
        </w:rPr>
        <w:br w:type="page"/>
      </w:r>
    </w:p>
    <w:p w:rsidR="00E615D3" w:rsidRPr="00E615D3" w:rsidRDefault="003F5FE4" w:rsidP="00E615D3">
      <w:pPr>
        <w:spacing w:after="160" w:line="259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R</w:t>
      </w:r>
      <w:r w:rsidR="00E615D3" w:rsidRPr="00E615D3">
        <w:rPr>
          <w:b/>
          <w:bCs/>
          <w:sz w:val="24"/>
          <w:szCs w:val="24"/>
        </w:rPr>
        <w:t>eferences</w:t>
      </w:r>
    </w:p>
    <w:p w:rsidR="00E615D3" w:rsidRPr="00E615D3" w:rsidRDefault="00E615D3" w:rsidP="00E615D3">
      <w:pPr>
        <w:pStyle w:val="EndNoteBibliography"/>
        <w:spacing w:after="0"/>
      </w:pPr>
      <w:r>
        <w:rPr>
          <w:sz w:val="20"/>
          <w:szCs w:val="20"/>
        </w:rPr>
        <w:fldChar w:fldCharType="begin"/>
      </w:r>
      <w:r w:rsidRPr="00F006A9">
        <w:rPr>
          <w:sz w:val="20"/>
          <w:szCs w:val="20"/>
        </w:rPr>
        <w:instrText xml:space="preserve"> ADDIN EN.REFLIST </w:instrText>
      </w:r>
      <w:r>
        <w:rPr>
          <w:sz w:val="20"/>
          <w:szCs w:val="20"/>
        </w:rPr>
        <w:fldChar w:fldCharType="separate"/>
      </w:r>
      <w:r w:rsidRPr="00F006A9">
        <w:t>1.</w:t>
      </w:r>
      <w:r w:rsidRPr="00F006A9">
        <w:tab/>
        <w:t xml:space="preserve">Jackevicius CA, Tsadok MA, Essebag V, et al. </w:t>
      </w:r>
      <w:r w:rsidRPr="00E615D3">
        <w:t xml:space="preserve">Early non-persistence with dabigatran and rivaroxaban in patients with atrial fibrillation. </w:t>
      </w:r>
      <w:r w:rsidRPr="00E615D3">
        <w:rPr>
          <w:i/>
        </w:rPr>
        <w:t>Heart</w:t>
      </w:r>
      <w:r w:rsidRPr="00E615D3">
        <w:t xml:space="preserve"> 2017; </w:t>
      </w:r>
      <w:r w:rsidRPr="00E615D3">
        <w:rPr>
          <w:b/>
        </w:rPr>
        <w:t>12</w:t>
      </w:r>
      <w:r w:rsidRPr="00E615D3">
        <w:t>: 12.</w:t>
      </w:r>
    </w:p>
    <w:p w:rsidR="00E615D3" w:rsidRPr="00E615D3" w:rsidRDefault="00E615D3" w:rsidP="00E615D3">
      <w:pPr>
        <w:pStyle w:val="EndNoteBibliography"/>
        <w:spacing w:after="0"/>
      </w:pPr>
      <w:r w:rsidRPr="00E615D3">
        <w:t>2.</w:t>
      </w:r>
      <w:r w:rsidRPr="00E615D3">
        <w:tab/>
        <w:t xml:space="preserve">Beyer-Westendorf J, Ehlken B, Evers T. Real-world persistence and adherence to oral anticoagulation for stroke risk reduction in patients with atrial fibrillation. </w:t>
      </w:r>
      <w:r w:rsidRPr="00E615D3">
        <w:rPr>
          <w:i/>
        </w:rPr>
        <w:t>Europace</w:t>
      </w:r>
      <w:r w:rsidRPr="00E615D3">
        <w:t xml:space="preserve"> 2016; </w:t>
      </w:r>
      <w:r w:rsidRPr="00E615D3">
        <w:rPr>
          <w:b/>
        </w:rPr>
        <w:t>18</w:t>
      </w:r>
      <w:r w:rsidRPr="00E615D3">
        <w:t>(8): 1150-7.</w:t>
      </w:r>
    </w:p>
    <w:p w:rsidR="00E615D3" w:rsidRPr="00E615D3" w:rsidRDefault="00E615D3" w:rsidP="00E615D3">
      <w:pPr>
        <w:pStyle w:val="EndNoteBibliography"/>
        <w:spacing w:after="0"/>
      </w:pPr>
      <w:r w:rsidRPr="00E615D3">
        <w:t>3.</w:t>
      </w:r>
      <w:r w:rsidRPr="00E615D3">
        <w:tab/>
        <w:t xml:space="preserve">Banerjee A, Benedetto V, Gichuru P, et al. Adherence and persistence to direct oral anticoagulants in atrial fibrillation: a population-based study. </w:t>
      </w:r>
      <w:r w:rsidRPr="00E615D3">
        <w:rPr>
          <w:i/>
        </w:rPr>
        <w:t>Heart</w:t>
      </w:r>
      <w:r w:rsidRPr="00E615D3">
        <w:t xml:space="preserve"> 2020; </w:t>
      </w:r>
      <w:r w:rsidRPr="00E615D3">
        <w:rPr>
          <w:b/>
        </w:rPr>
        <w:t>106</w:t>
      </w:r>
      <w:r w:rsidRPr="00E615D3">
        <w:t>(2): 119-26.</w:t>
      </w:r>
    </w:p>
    <w:p w:rsidR="00E615D3" w:rsidRPr="00E615D3" w:rsidRDefault="00E615D3" w:rsidP="00E615D3">
      <w:pPr>
        <w:pStyle w:val="EndNoteBibliography"/>
      </w:pPr>
      <w:r w:rsidRPr="00E615D3">
        <w:t>4.</w:t>
      </w:r>
      <w:r w:rsidRPr="00E615D3">
        <w:tab/>
        <w:t xml:space="preserve">Lamberts M, Staerk L, Olesen JB, et al. Major Bleeding Complications and Persistence With Oral Anticoagulation in Non-Valvular Atrial Fibrillation: Contemporary Findings in Real-Life Danish Patients. </w:t>
      </w:r>
      <w:r w:rsidRPr="00E615D3">
        <w:rPr>
          <w:i/>
        </w:rPr>
        <w:t>Journal of the American Heart Association</w:t>
      </w:r>
      <w:r w:rsidRPr="00E615D3">
        <w:t xml:space="preserve"> 2017; </w:t>
      </w:r>
      <w:r w:rsidRPr="00E615D3">
        <w:rPr>
          <w:b/>
        </w:rPr>
        <w:t>6</w:t>
      </w:r>
      <w:r w:rsidRPr="00E615D3">
        <w:t>(2): 14.</w:t>
      </w:r>
    </w:p>
    <w:p w:rsidR="00E615D3" w:rsidRPr="001F18AA" w:rsidRDefault="00E615D3" w:rsidP="0034089A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fldChar w:fldCharType="end"/>
      </w:r>
    </w:p>
    <w:sectPr w:rsidR="00E615D3" w:rsidRPr="001F18AA" w:rsidSect="00B3556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Lancet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xx02wz25urzsf3ewpxcpfwpzvx290r0rpte2&quot;&gt;Methods Paper-Saved&lt;record-ids&gt;&lt;item&gt;10&lt;/item&gt;&lt;item&gt;201&lt;/item&gt;&lt;item&gt;202&lt;/item&gt;&lt;item&gt;745&lt;/item&gt;&lt;/record-ids&gt;&lt;/item&gt;&lt;/Libraries&gt;"/>
  </w:docVars>
  <w:rsids>
    <w:rsidRoot w:val="00B35569"/>
    <w:rsid w:val="00030115"/>
    <w:rsid w:val="00082FD6"/>
    <w:rsid w:val="000E7E1C"/>
    <w:rsid w:val="001F18AA"/>
    <w:rsid w:val="00214076"/>
    <w:rsid w:val="00267264"/>
    <w:rsid w:val="002C2B7B"/>
    <w:rsid w:val="0034089A"/>
    <w:rsid w:val="00351F31"/>
    <w:rsid w:val="00391FCD"/>
    <w:rsid w:val="003C60A1"/>
    <w:rsid w:val="003F5FE4"/>
    <w:rsid w:val="00444B6B"/>
    <w:rsid w:val="0045535E"/>
    <w:rsid w:val="004B7CCA"/>
    <w:rsid w:val="00506AC0"/>
    <w:rsid w:val="005103DE"/>
    <w:rsid w:val="00531BB5"/>
    <w:rsid w:val="005C1108"/>
    <w:rsid w:val="005C51DC"/>
    <w:rsid w:val="0063472D"/>
    <w:rsid w:val="00730B24"/>
    <w:rsid w:val="00745219"/>
    <w:rsid w:val="007661B0"/>
    <w:rsid w:val="0082360D"/>
    <w:rsid w:val="008D4C94"/>
    <w:rsid w:val="008F6DC0"/>
    <w:rsid w:val="0098572D"/>
    <w:rsid w:val="009B4961"/>
    <w:rsid w:val="00A670FC"/>
    <w:rsid w:val="00A90DF6"/>
    <w:rsid w:val="00AC17CB"/>
    <w:rsid w:val="00B35569"/>
    <w:rsid w:val="00B40B04"/>
    <w:rsid w:val="00B81A77"/>
    <w:rsid w:val="00BB789C"/>
    <w:rsid w:val="00BE17A3"/>
    <w:rsid w:val="00C336DE"/>
    <w:rsid w:val="00DB2A6E"/>
    <w:rsid w:val="00E062E4"/>
    <w:rsid w:val="00E22EB9"/>
    <w:rsid w:val="00E615D3"/>
    <w:rsid w:val="00ED7AA0"/>
    <w:rsid w:val="00EE5758"/>
    <w:rsid w:val="00F006A9"/>
    <w:rsid w:val="00F5795F"/>
    <w:rsid w:val="00FC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59B6FB"/>
  <w15:chartTrackingRefBased/>
  <w15:docId w15:val="{DEF1E1D0-AAA4-4A08-91B6-4E157FF4B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A9"/>
    <w:pPr>
      <w:spacing w:after="200" w:line="276" w:lineRule="auto"/>
    </w:pPr>
    <w:rPr>
      <w:rFonts w:eastAsia="PMingLiU"/>
      <w:szCs w:val="22"/>
      <w:lang w:val="en-GB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5569"/>
    <w:pPr>
      <w:spacing w:after="0" w:line="240" w:lineRule="auto"/>
    </w:pPr>
    <w:rPr>
      <w:rFonts w:eastAsia="PMingLiU"/>
      <w:szCs w:val="22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B4961"/>
    <w:pPr>
      <w:ind w:left="720"/>
      <w:contextualSpacing/>
    </w:pPr>
  </w:style>
  <w:style w:type="paragraph" w:customStyle="1" w:styleId="EndNoteBibliographyTitle">
    <w:name w:val="EndNote Bibliography Title"/>
    <w:basedOn w:val="Normal"/>
    <w:link w:val="EndNoteBibliographyTitleChar"/>
    <w:rsid w:val="00E615D3"/>
    <w:pPr>
      <w:spacing w:after="0"/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E615D3"/>
    <w:rPr>
      <w:rFonts w:ascii="Calibri" w:eastAsia="PMingLiU" w:hAnsi="Calibri" w:cs="Calibri"/>
      <w:noProof/>
      <w:szCs w:val="22"/>
      <w:lang w:eastAsia="en-US" w:bidi="ar-SA"/>
    </w:rPr>
  </w:style>
  <w:style w:type="paragraph" w:customStyle="1" w:styleId="EndNoteBibliography">
    <w:name w:val="EndNote Bibliography"/>
    <w:basedOn w:val="Normal"/>
    <w:link w:val="EndNoteBibliographyChar"/>
    <w:rsid w:val="00E615D3"/>
    <w:pPr>
      <w:spacing w:line="240" w:lineRule="auto"/>
    </w:pPr>
    <w:rPr>
      <w:rFonts w:ascii="Calibri" w:hAnsi="Calibri" w:cs="Calibri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E615D3"/>
    <w:rPr>
      <w:rFonts w:ascii="Calibri" w:eastAsia="PMingLiU" w:hAnsi="Calibri" w:cs="Calibri"/>
      <w:noProof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6</Pages>
  <Words>1517</Words>
  <Characters>8651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Boehringer Ingelheim</Company>
  <LinksUpToDate>false</LinksUpToDate>
  <CharactersWithSpaces>10148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Paquette,Miney (MED ClinOps) BI-CA-B</dc:creator>
  <cp:keywords/>
  <dc:description/>
  <cp:lastModifiedBy>Paquette,Miney (MED ClinOps) BI-CA-B</cp:lastModifiedBy>
  <cp:revision>30</cp:revision>
  <dcterms:created xsi:type="dcterms:W3CDTF">2020-04-12T17:23:00Z</dcterms:created>
  <dcterms:modified xsi:type="dcterms:W3CDTF">2020-04-15T20:54:00Z</dcterms:modified>
</cp:coreProperties>
</file>